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026FBC" w14:textId="4E150C5A" w:rsidR="00F422D3" w:rsidRPr="005D6794" w:rsidRDefault="00F422D3" w:rsidP="005D6794">
      <w:pPr>
        <w:pStyle w:val="SoDTitul1"/>
      </w:pPr>
      <w:r w:rsidRPr="005D6794">
        <w:t>S</w:t>
      </w:r>
      <w:r w:rsidR="001906C2">
        <w:t xml:space="preserve">mlouva o dílo na zhotovení </w:t>
      </w:r>
      <w:r w:rsidR="00F94EB1">
        <w:t xml:space="preserve">Projektové dokumentace a </w:t>
      </w:r>
      <w:r w:rsidR="001906C2">
        <w:t>stavby</w:t>
      </w:r>
      <w:r w:rsidR="00FE2EF5">
        <w:t xml:space="preserve"> </w:t>
      </w:r>
    </w:p>
    <w:p w14:paraId="6385626D" w14:textId="6AEA0872" w:rsidR="00F422D3" w:rsidRDefault="00F422D3" w:rsidP="00B42F40">
      <w:pPr>
        <w:pStyle w:val="SoDTitul2"/>
      </w:pPr>
      <w:r>
        <w:t>Název zakázky: „</w:t>
      </w:r>
      <w:r w:rsidR="00A37B15">
        <w:t>Modernizace trati Nemanice I – Ševětín</w:t>
      </w:r>
      <w:r>
        <w:t>“</w:t>
      </w:r>
    </w:p>
    <w:p w14:paraId="0F1DD55B" w14:textId="77777777" w:rsidR="00F422D3" w:rsidRPr="00B42F40" w:rsidRDefault="00F422D3" w:rsidP="00003F09">
      <w:pPr>
        <w:pStyle w:val="SoDNadpisbezsl1-2"/>
      </w:pPr>
      <w:r w:rsidRPr="00B42F40">
        <w:t>Smluvní strany:</w:t>
      </w:r>
    </w:p>
    <w:p w14:paraId="068EAAC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A3B2A6E" w14:textId="77777777" w:rsidR="00F422D3" w:rsidRDefault="00F422D3" w:rsidP="00B42F40">
      <w:pPr>
        <w:pStyle w:val="SoDTextbezodsazen"/>
        <w:spacing w:after="0"/>
      </w:pPr>
      <w:r>
        <w:t xml:space="preserve">se sídlem: Dlážděná 1003/7, 110 00 Praha 1 - Nové Město </w:t>
      </w:r>
    </w:p>
    <w:p w14:paraId="3AD77B07" w14:textId="77777777" w:rsidR="00F422D3" w:rsidRDefault="00F422D3" w:rsidP="00B42F40">
      <w:pPr>
        <w:pStyle w:val="SoDTextbezodsazen"/>
        <w:spacing w:after="0"/>
      </w:pPr>
      <w:r>
        <w:t>IČO: 70994234 DIČ: CZ70994234</w:t>
      </w:r>
    </w:p>
    <w:p w14:paraId="779796CD" w14:textId="77777777" w:rsidR="00F422D3" w:rsidRDefault="00F422D3" w:rsidP="00B42F40">
      <w:pPr>
        <w:pStyle w:val="SoDTextbezodsazen"/>
        <w:spacing w:after="0"/>
      </w:pPr>
      <w:r>
        <w:t>zapsaná v obchodním rejstříku vedeném Městským soudem v Praze,</w:t>
      </w:r>
    </w:p>
    <w:p w14:paraId="0D813FD2" w14:textId="77777777" w:rsidR="00F422D3" w:rsidRDefault="00F422D3" w:rsidP="00B42F40">
      <w:pPr>
        <w:pStyle w:val="SoDTextbezodsazen"/>
        <w:spacing w:after="0"/>
      </w:pPr>
      <w:r>
        <w:t>spisová značka A 48384</w:t>
      </w:r>
    </w:p>
    <w:p w14:paraId="327A0CD1" w14:textId="77777777" w:rsidR="00F422D3" w:rsidRPr="00544F47" w:rsidRDefault="00F422D3" w:rsidP="00B42F40">
      <w:pPr>
        <w:pStyle w:val="SoDTextbezodsazen"/>
        <w:spacing w:after="0"/>
      </w:pPr>
      <w:r w:rsidRPr="009C6F45">
        <w:t xml:space="preserve">zastoupena: </w:t>
      </w:r>
      <w:r w:rsidRPr="00544F47">
        <w:t xml:space="preserve">Ing. Mojmírem Nejezchlebem, náměstkem GŘ pro modernizaci dráhy </w:t>
      </w:r>
    </w:p>
    <w:p w14:paraId="0F4A8A3E" w14:textId="77777777" w:rsidR="00F422D3" w:rsidRDefault="00F422D3" w:rsidP="00B42F40">
      <w:pPr>
        <w:pStyle w:val="SoDTextbezodsazen"/>
      </w:pPr>
      <w:r w:rsidRPr="00544F47">
        <w:t>na základě Pověření č. 2372 ze dne 26. 2. 2018</w:t>
      </w:r>
    </w:p>
    <w:p w14:paraId="39A6179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3E4802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6015591E" w14:textId="02BD425E" w:rsidR="00F422D3" w:rsidRDefault="00F422D3" w:rsidP="00B42F40">
      <w:pPr>
        <w:pStyle w:val="SoDTextbezodsazen"/>
      </w:pPr>
      <w:r w:rsidRPr="00B42F40">
        <w:t>Stavební</w:t>
      </w:r>
      <w:r>
        <w:t xml:space="preserve"> </w:t>
      </w:r>
      <w:r w:rsidRPr="00DA2AB3">
        <w:t>správa</w:t>
      </w:r>
      <w:r w:rsidR="00CC5BEB" w:rsidRPr="009C6F45">
        <w:t xml:space="preserve"> </w:t>
      </w:r>
      <w:r w:rsidR="00A37B15" w:rsidRPr="009C6F45">
        <w:t>západ, Ke Štvanici 656/3, 186 00 Karlín</w:t>
      </w:r>
    </w:p>
    <w:p w14:paraId="2E08C4E4" w14:textId="77777777"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r w:rsidRPr="00F422D3">
        <w:rPr>
          <w:highlight w:val="green"/>
        </w:rPr>
        <w:t>VLOŽÍ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F816F3" w14:textId="0D94F79E" w:rsidR="00F422D3" w:rsidRDefault="00F422D3" w:rsidP="00B42F40">
      <w:pPr>
        <w:pStyle w:val="SoDTextbezodsazen"/>
      </w:pPr>
      <w:r>
        <w:t xml:space="preserve">ISPROFOND: </w:t>
      </w:r>
      <w:r w:rsidR="00FF2EFD" w:rsidRPr="00764294">
        <w:t>5003520286</w:t>
      </w:r>
    </w:p>
    <w:p w14:paraId="01952606" w14:textId="77777777" w:rsidR="00B42F40" w:rsidRDefault="00B42F40" w:rsidP="00B42F40">
      <w:pPr>
        <w:pStyle w:val="SoDTextbezodsazen"/>
      </w:pPr>
    </w:p>
    <w:p w14:paraId="51E05B11" w14:textId="77777777" w:rsidR="00F422D3" w:rsidRDefault="00F422D3" w:rsidP="00B42F40">
      <w:pPr>
        <w:pStyle w:val="SoDTextbezodsazen"/>
      </w:pPr>
      <w:r w:rsidRPr="00B42F40">
        <w:t>a</w:t>
      </w:r>
    </w:p>
    <w:p w14:paraId="27127F6F" w14:textId="77777777" w:rsidR="00CC6517" w:rsidRPr="00B42F40"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2CEA12D" w14:textId="4E784055" w:rsidR="00F422D3" w:rsidRPr="00704D1E" w:rsidRDefault="00F422D3" w:rsidP="00B42F40">
      <w:pPr>
        <w:pStyle w:val="SoDTextbezodsazen"/>
      </w:pPr>
      <w:r w:rsidRPr="00B42F40">
        <w:lastRenderedPageBreak/>
        <w:t>uzavřely tuto smlouvu (dále jen „</w:t>
      </w:r>
      <w:r w:rsidRPr="00417618">
        <w:rPr>
          <w:b/>
        </w:rPr>
        <w:t>Smlouva</w:t>
      </w:r>
      <w:r w:rsidRPr="00B42F40">
        <w:t>“</w:t>
      </w:r>
      <w:r w:rsidR="00322D7A">
        <w:t>, „</w:t>
      </w:r>
      <w:r w:rsidR="00322D7A" w:rsidRPr="00417618">
        <w:rPr>
          <w:b/>
        </w:rPr>
        <w:t>Smlouva o dílo</w:t>
      </w:r>
      <w:r w:rsidR="00322D7A">
        <w:t>“, nebo „</w:t>
      </w:r>
      <w:r w:rsidR="00322D7A" w:rsidRPr="00417618">
        <w:rPr>
          <w:b/>
        </w:rPr>
        <w:t>SOD</w:t>
      </w:r>
      <w:r w:rsidR="00322D7A">
        <w:t>“</w:t>
      </w:r>
      <w:r w:rsidRPr="00B42F40">
        <w:t xml:space="preserve">)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w:t>
      </w:r>
      <w:r w:rsidRPr="00417618">
        <w:rPr>
          <w:b/>
        </w:rPr>
        <w:t>občanský zákoník</w:t>
      </w:r>
      <w:r w:rsidRPr="00704D1E">
        <w:t>“).</w:t>
      </w:r>
    </w:p>
    <w:p w14:paraId="7C0A2BBD" w14:textId="77777777" w:rsidR="00B42F40" w:rsidRDefault="00B42F40" w:rsidP="00B42F40">
      <w:pPr>
        <w:pStyle w:val="SoDTextbezodsazen"/>
      </w:pPr>
    </w:p>
    <w:p w14:paraId="2D3CDD2F" w14:textId="77777777" w:rsidR="00B42F40" w:rsidRPr="00B42F40" w:rsidRDefault="00B42F40" w:rsidP="00B42F40">
      <w:pPr>
        <w:pStyle w:val="SoDTextbezodsazen"/>
      </w:pPr>
    </w:p>
    <w:p w14:paraId="12FE20BB" w14:textId="1BAA1454" w:rsidR="00F422D3" w:rsidRDefault="00F422D3" w:rsidP="00B42F40">
      <w:pPr>
        <w:pStyle w:val="SoDTextbezodsazen"/>
      </w:pPr>
      <w:r w:rsidRPr="00B42F40">
        <w:t xml:space="preserve">Objednatel si přeje, aby Dílo </w:t>
      </w:r>
      <w:r w:rsidR="00A37B15">
        <w:t xml:space="preserve">Modernizace trati Nemanice I – Ševětín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7434EAC5" w14:textId="268EA783" w:rsidR="004E6150" w:rsidRDefault="004E6150" w:rsidP="00003F09">
      <w:pPr>
        <w:pStyle w:val="SoDslseznam-1"/>
        <w:rPr>
          <w:rFonts w:asciiTheme="majorHAnsi" w:hAnsiTheme="majorHAnsi"/>
        </w:rPr>
      </w:pPr>
      <w:r>
        <w:t xml:space="preserve">Z důvodů popsaných blíže v Požadavcích objednatele je Dílo smluvně upraveno kombinovaným způsobem. Část díla tvořená stavebními objekty a provozními soubory uvedenými v příloze </w:t>
      </w:r>
      <w:proofErr w:type="gramStart"/>
      <w:r>
        <w:t>č. 1 Požadavků</w:t>
      </w:r>
      <w:proofErr w:type="gramEnd"/>
      <w:r>
        <w:t xml:space="preserve"> objednatele bude prováděna způsobem </w:t>
      </w:r>
      <w:r w:rsidRPr="008E3F6D">
        <w:rPr>
          <w:rFonts w:asciiTheme="majorHAnsi" w:hAnsiTheme="majorHAnsi" w:cstheme="majorHAnsi"/>
        </w:rPr>
        <w:t xml:space="preserve">Design and </w:t>
      </w:r>
      <w:proofErr w:type="spellStart"/>
      <w:r w:rsidRPr="008E3F6D">
        <w:rPr>
          <w:rFonts w:asciiTheme="majorHAnsi" w:hAnsiTheme="majorHAnsi" w:cstheme="majorHAnsi"/>
        </w:rPr>
        <w:t>Build</w:t>
      </w:r>
      <w:proofErr w:type="spellEnd"/>
      <w:r>
        <w:rPr>
          <w:rFonts w:asciiTheme="majorHAnsi" w:hAnsiTheme="majorHAnsi" w:cstheme="majorHAnsi"/>
        </w:rPr>
        <w:t xml:space="preserve">. Tato část díla se řídí </w:t>
      </w:r>
      <w:r>
        <w:t xml:space="preserve">obchodními podmínkami objednatele – Smluvní podmínky pro dodávku technologických zařízení a projektování-výstavbu elektro-a-strojně technologického díla a pozemních a inženýrských staveb projektovaných zhotovitelem - </w:t>
      </w:r>
      <w:r w:rsidRPr="00033E66">
        <w:t>Vydání pro zadávací řízení stavby Modernizace trati Nemanice I – Ševětín 03/2025</w:t>
      </w:r>
      <w:r w:rsidRPr="008E3F6D">
        <w:t xml:space="preserve"> </w:t>
      </w:r>
      <w:r>
        <w:t>(dále jen „</w:t>
      </w:r>
      <w:r w:rsidRPr="00E44153">
        <w:rPr>
          <w:b/>
          <w:bCs/>
        </w:rPr>
        <w:t>Žlutá kniha FIDIC</w:t>
      </w:r>
      <w:r>
        <w:t>“). Zbývající část díla bude prováděna dle obchodních podmínek objednatele Smluvní podmínky pro výstavbu pozemních a inženýrských staveb projektovaných objednatelem – šesté vydání (12/2024)</w:t>
      </w:r>
      <w:r w:rsidRPr="008E3F6D">
        <w:t xml:space="preserve"> </w:t>
      </w:r>
      <w:r>
        <w:t>(dále jen „</w:t>
      </w:r>
      <w:r w:rsidRPr="00E44153">
        <w:rPr>
          <w:b/>
          <w:bCs/>
        </w:rPr>
        <w:t>Červená kniha FIDIC</w:t>
      </w:r>
      <w:r>
        <w:t>“)</w:t>
      </w:r>
      <w:r w:rsidR="00C14985">
        <w:t xml:space="preserve"> (Žlutá kniha FIDIC a Červená kniha FIDIC společně rovněž jen jako „</w:t>
      </w:r>
      <w:r w:rsidR="00C14985" w:rsidRPr="00544F47">
        <w:rPr>
          <w:b/>
        </w:rPr>
        <w:t>Smluvní podmínky</w:t>
      </w:r>
      <w:r w:rsidR="00C14985">
        <w:t>“)</w:t>
      </w:r>
      <w:r>
        <w:t>.</w:t>
      </w:r>
      <w:r>
        <w:rPr>
          <w:rFonts w:asciiTheme="majorHAnsi" w:hAnsiTheme="majorHAnsi"/>
        </w:rPr>
        <w:t xml:space="preserve"> Práva a povinnosti stran ve vztahu k oběma těmto částem díla tvoří jediný závazek založený touto </w:t>
      </w:r>
      <w:r w:rsidR="00CD7385">
        <w:rPr>
          <w:rFonts w:asciiTheme="majorHAnsi" w:hAnsiTheme="majorHAnsi"/>
        </w:rPr>
        <w:t>S</w:t>
      </w:r>
      <w:r>
        <w:rPr>
          <w:rFonts w:asciiTheme="majorHAnsi" w:hAnsiTheme="majorHAnsi"/>
        </w:rPr>
        <w:t xml:space="preserve">mlouvou o dílo. </w:t>
      </w:r>
    </w:p>
    <w:p w14:paraId="07D5D299" w14:textId="58F78610" w:rsidR="004E6150" w:rsidRDefault="004E6150" w:rsidP="00C14985">
      <w:pPr>
        <w:pStyle w:val="SoDslseznam-2"/>
      </w:pPr>
      <w:r w:rsidRPr="004E6150">
        <w:rPr>
          <w:rFonts w:asciiTheme="majorHAnsi" w:hAnsiTheme="majorHAnsi"/>
        </w:rPr>
        <w:t xml:space="preserve">Struktura smluvní dokumentace je vždy upravena v pod-čl. 1.5 </w:t>
      </w:r>
      <w:r>
        <w:t xml:space="preserve">příslušných </w:t>
      </w:r>
      <w:r w:rsidR="00C14985">
        <w:rPr>
          <w:rFonts w:asciiTheme="majorHAnsi" w:hAnsiTheme="majorHAnsi"/>
        </w:rPr>
        <w:t>Smluvních</w:t>
      </w:r>
      <w:r w:rsidRPr="004E6150">
        <w:rPr>
          <w:rFonts w:asciiTheme="majorHAnsi" w:hAnsiTheme="majorHAnsi"/>
        </w:rPr>
        <w:t xml:space="preserve"> podmínek. Tato Smlouva o dílo je pro obě části Díla společná.</w:t>
      </w:r>
    </w:p>
    <w:p w14:paraId="6A4B946C" w14:textId="4AA53593" w:rsidR="004E6150" w:rsidRDefault="004E6150" w:rsidP="00544F47">
      <w:pPr>
        <w:pStyle w:val="SoDslseznam-2"/>
      </w:pPr>
      <w:r>
        <w:t xml:space="preserve">Ostatní dokumenty tvořící součást Smlouvy (dostupné </w:t>
      </w:r>
      <w:hyperlink r:id="rId11" w:history="1">
        <w:r w:rsidR="00487720" w:rsidRPr="006451D3">
          <w:rPr>
            <w:rStyle w:val="Hypertextovodkaz"/>
            <w:noProof w:val="0"/>
          </w:rPr>
          <w:t>https://www.sfdi.cz/pravidla-metodiky-a-ceniky/metodiky/</w:t>
        </w:r>
      </w:hyperlink>
      <w:r>
        <w:t>):</w:t>
      </w:r>
    </w:p>
    <w:p w14:paraId="36B4FD16" w14:textId="3C2830EB" w:rsidR="00487720" w:rsidRDefault="00487720" w:rsidP="00544F47">
      <w:pPr>
        <w:pStyle w:val="slovanseznam3"/>
      </w:pPr>
      <w:r>
        <w:t>Metodika pro kvantifikaci finančních nároků při zpoždění a prodloužení – schváleno Ministerstvem dopravy dne 10. 11. 2020,</w:t>
      </w:r>
    </w:p>
    <w:p w14:paraId="6CE983AE" w14:textId="7042E77A" w:rsidR="00487720" w:rsidRDefault="00487720" w:rsidP="00544F47">
      <w:pPr>
        <w:pStyle w:val="slovanseznam3"/>
      </w:pPr>
      <w:r>
        <w:t>Metodika pro časové řízení u stavebních zakázek podle Smluvních podmínek FIDIC (1. vydání leden 2018) schváleno Ministerstvem dopravy dne 20. 2. 2018,</w:t>
      </w:r>
    </w:p>
    <w:p w14:paraId="51B7365F" w14:textId="2757181D" w:rsidR="00487720" w:rsidRDefault="00487720" w:rsidP="00544F47">
      <w:pPr>
        <w:pStyle w:val="slovanseznam3"/>
      </w:pPr>
      <w:r>
        <w:t>Metodika pro správu změn díla (variací) u stavebních zakázek financovaných z rozpočtu SFDI podle smluvních podmínek FIDIC (Červené knihy) ve vztahu k úpravě zadávání veřejných zakázek – 1. vydání, leden 2018,</w:t>
      </w:r>
    </w:p>
    <w:p w14:paraId="5344CC2D" w14:textId="34B70E6E" w:rsidR="00487720" w:rsidRDefault="00487720" w:rsidP="00544F47">
      <w:pPr>
        <w:pStyle w:val="slovanseznam3"/>
      </w:pPr>
      <w:r>
        <w:t>Metodika měření pro účely článku 12 Červené knihy FIDIC (1. vydání, 05/2019) – schváleno Ministerstvem dopravy dne 7. 5. 2019,</w:t>
      </w:r>
    </w:p>
    <w:p w14:paraId="6DB15F82" w14:textId="540CF759" w:rsidR="00487720" w:rsidRDefault="00487720" w:rsidP="00544F47">
      <w:pPr>
        <w:pStyle w:val="slovan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079E39B" w14:textId="2F4F8937" w:rsidR="00487720" w:rsidRPr="004E6150" w:rsidRDefault="00487720" w:rsidP="00544F47">
      <w:pPr>
        <w:pStyle w:val="slovanseznam3"/>
      </w:pPr>
      <w:r>
        <w:t>Metodika pro akceleraci, verze II – 06/2024, schváleno Centrální komisí Ministerstva dopravy dne 17. 6. 2024</w:t>
      </w:r>
      <w:r w:rsidR="00F94EB1">
        <w:t>.</w:t>
      </w:r>
    </w:p>
    <w:p w14:paraId="672F6473" w14:textId="3AD294E5" w:rsidR="00F422D3" w:rsidRDefault="00F422D3" w:rsidP="00F54F3E">
      <w:pPr>
        <w:pStyle w:val="SoDslseznam-1"/>
      </w:pPr>
      <w:r w:rsidRPr="00C50C28">
        <w:t xml:space="preserve">Specifikace </w:t>
      </w:r>
      <w:r w:rsidRPr="00146B8C">
        <w:t>související</w:t>
      </w:r>
      <w:r w:rsidRPr="00C50C28">
        <w:t xml:space="preserve"> dokumentace je uvedena </w:t>
      </w:r>
      <w:r w:rsidR="009F309F">
        <w:t>v</w:t>
      </w:r>
      <w:r w:rsidR="00C14985">
        <w:t> </w:t>
      </w:r>
      <w:r w:rsidR="009F309F">
        <w:t>Po</w:t>
      </w:r>
      <w:r w:rsidR="00C14985">
        <w:t>žadavcích</w:t>
      </w:r>
      <w:r w:rsidR="009F309F">
        <w:t xml:space="preserve"> objednatele (pro Žlutou knihu FIDIC) a </w:t>
      </w:r>
      <w:r w:rsidRPr="00C50C28">
        <w:t>v Technické specifikaci</w:t>
      </w:r>
      <w:r w:rsidR="00CD7385">
        <w:t xml:space="preserve"> (pro Červenou knihu FIDIC)</w:t>
      </w:r>
      <w:r w:rsidRPr="00C50C28">
        <w:t>, a to zejména ve</w:t>
      </w:r>
      <w:r w:rsidR="000A2358">
        <w:t> </w:t>
      </w:r>
      <w:r w:rsidRPr="00C50C28">
        <w:t>Zvláštních technických podmínkách.</w:t>
      </w:r>
    </w:p>
    <w:p w14:paraId="202D8C4F"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lastRenderedPageBreak/>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2"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29945593" w14:textId="1A014FBE" w:rsidR="00D7638A" w:rsidRDefault="002D7BAE" w:rsidP="00FC0808">
      <w:pPr>
        <w:pStyle w:val="SoDslseznam-1"/>
      </w:pPr>
      <w:r w:rsidRPr="00E73A2F">
        <w:t>Sociálně a environmentálně odpovědné zadávání</w:t>
      </w:r>
      <w:r w:rsidR="00143682" w:rsidRPr="00E73A2F">
        <w:t xml:space="preserve"> </w:t>
      </w:r>
    </w:p>
    <w:p w14:paraId="72D06A40" w14:textId="77777777" w:rsidR="00C81A30" w:rsidRPr="002C6663" w:rsidRDefault="00C81A30" w:rsidP="00FC0808">
      <w:pPr>
        <w:pStyle w:val="SoDslseznam-1"/>
        <w:numPr>
          <w:ilvl w:val="0"/>
          <w:numId w:val="0"/>
        </w:numPr>
        <w:ind w:left="454"/>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2C6663" w:rsidRDefault="00C74AE9" w:rsidP="005925DB">
      <w:pPr>
        <w:pStyle w:val="SoDTextbezslovn"/>
      </w:pPr>
      <w:r w:rsidRPr="002C6663">
        <w:t>V rámci plnění Díla jde o dále uvedené požadavky:</w:t>
      </w:r>
    </w:p>
    <w:p w14:paraId="62B9F5E4" w14:textId="77777777" w:rsidR="00C74AE9" w:rsidRPr="002C6663" w:rsidRDefault="00C74AE9" w:rsidP="002C03C9">
      <w:pPr>
        <w:pStyle w:val="SoDodraka-1"/>
      </w:pPr>
      <w:r w:rsidRPr="005925DB">
        <w:t>rovnocenné</w:t>
      </w:r>
      <w:r w:rsidRPr="002C6663">
        <w:t xml:space="preserve"> platební podmínky v rámci dodavatelského řetězce,</w:t>
      </w:r>
    </w:p>
    <w:p w14:paraId="131B1AE0" w14:textId="77777777" w:rsidR="00C74AE9" w:rsidRPr="002C6663" w:rsidRDefault="00C74AE9" w:rsidP="002C03C9">
      <w:pPr>
        <w:pStyle w:val="SoDodraka-1"/>
      </w:pPr>
      <w:r w:rsidRPr="002C6663">
        <w:t>jednání vedená primárně distančním způsobem,</w:t>
      </w:r>
    </w:p>
    <w:p w14:paraId="11E2BE32" w14:textId="2EA82097" w:rsidR="00C74AE9" w:rsidRPr="00A80628" w:rsidRDefault="00C74AE9" w:rsidP="00867ED8">
      <w:pPr>
        <w:pStyle w:val="SoDodraka-1"/>
        <w:rPr>
          <w:i/>
          <w:color w:val="00B050"/>
        </w:rPr>
      </w:pPr>
      <w:r w:rsidRPr="00FC0808">
        <w:t>studentské exkurze</w:t>
      </w:r>
    </w:p>
    <w:p w14:paraId="43D8F1B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6B7D6CD7" w14:textId="77777777" w:rsidR="000D7019" w:rsidRDefault="000D7019" w:rsidP="003E1893">
      <w:pPr>
        <w:pStyle w:val="SoDslseznam-1"/>
      </w:pPr>
      <w:r>
        <w:t>Lhůty stanovené v Pod-čl. 1.11.5.1 Kapitoly 1 TKP staveb státních drah a lhůty stanovené v Pod-článku 7.9 Smluvních podmínek se nepoužijí a nahrazují se</w:t>
      </w:r>
    </w:p>
    <w:p w14:paraId="64D19CE9" w14:textId="77777777" w:rsidR="000D7019" w:rsidRPr="000D7019" w:rsidRDefault="000D7019" w:rsidP="000D7019">
      <w:pPr>
        <w:pStyle w:val="SoDslseznam-1"/>
        <w:numPr>
          <w:ilvl w:val="0"/>
          <w:numId w:val="25"/>
        </w:numPr>
      </w:pPr>
      <w:r>
        <w:rPr>
          <w:rFonts w:eastAsia="Times New Roman"/>
        </w:rPr>
        <w:t>pro část Díla podle Červené knihy FIDIC lhůtou do 12 měsíců od Data ukončení Sekce 1</w:t>
      </w:r>
      <w:r>
        <w:rPr>
          <w:rFonts w:eastAsia="Times New Roman"/>
        </w:rPr>
        <w:t xml:space="preserve"> a</w:t>
      </w:r>
    </w:p>
    <w:p w14:paraId="3170099D" w14:textId="3C251321" w:rsidR="001D7E1F" w:rsidRPr="00FC0808" w:rsidRDefault="000D7019" w:rsidP="000D7019">
      <w:pPr>
        <w:pStyle w:val="SoDslseznam-1"/>
        <w:numPr>
          <w:ilvl w:val="0"/>
          <w:numId w:val="25"/>
        </w:numPr>
      </w:pPr>
      <w:r>
        <w:rPr>
          <w:rFonts w:eastAsia="Times New Roman"/>
        </w:rPr>
        <w:t>pro část Díla podle Žluté knihy FIDIC lhůtou do 12 měsíců od Data ukončení Sekce 5</w:t>
      </w:r>
      <w:bookmarkStart w:id="0" w:name="_GoBack"/>
      <w:bookmarkEnd w:id="0"/>
      <w:r w:rsidR="00C507D5">
        <w:t>.</w:t>
      </w:r>
    </w:p>
    <w:p w14:paraId="482A804F" w14:textId="3DDF9A16" w:rsidR="00F422D3" w:rsidRDefault="00F422D3" w:rsidP="00F54F3E">
      <w:pPr>
        <w:pStyle w:val="SoDslseznam-1"/>
      </w:pPr>
      <w:r w:rsidRPr="00C50C28">
        <w:t xml:space="preserve">Ukončením Smlouvy nejsou dotčena ustanovení Smlouvy </w:t>
      </w:r>
      <w:r w:rsidR="00377973" w:rsidRPr="00C50C28">
        <w:t xml:space="preserve">a </w:t>
      </w:r>
      <w:r w:rsidR="006B0FFD" w:rsidRPr="00C50C28">
        <w:t xml:space="preserve">příloh </w:t>
      </w:r>
      <w:r w:rsidRPr="00C50C28">
        <w:t>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21892AD9" w14:textId="77777777" w:rsidR="00F422D3" w:rsidRDefault="00F422D3" w:rsidP="00F54F3E">
      <w:pPr>
        <w:pStyle w:val="SoDslseznam-1"/>
      </w:pPr>
      <w:r w:rsidRPr="00C50C28">
        <w:lastRenderedPageBreak/>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1F701B8A" w14:textId="49DCF592" w:rsidR="00F422D3" w:rsidRDefault="00AA0576" w:rsidP="00F54F3E">
      <w:pPr>
        <w:pStyle w:val="SoDslseznam-2"/>
      </w:pPr>
      <w:r>
        <w:t>NEOBSAZENO</w:t>
      </w:r>
    </w:p>
    <w:p w14:paraId="241EFAE1" w14:textId="0AEC35B5" w:rsidR="004F6BB8" w:rsidRPr="002C6663" w:rsidRDefault="00851251" w:rsidP="00F54F3E">
      <w:pPr>
        <w:pStyle w:val="SoDslseznam-2"/>
      </w:pPr>
      <w:r>
        <w:t>NEOBSAZENO</w:t>
      </w:r>
      <w:r w:rsidDel="00723980">
        <w:t xml:space="preserve"> </w:t>
      </w:r>
    </w:p>
    <w:p w14:paraId="538B405C" w14:textId="7E858C7F" w:rsidR="007157F6" w:rsidRPr="001B325A" w:rsidRDefault="00851251" w:rsidP="00A973B1">
      <w:pPr>
        <w:pStyle w:val="SoDslseznam-2"/>
      </w:pPr>
      <w:bookmarkStart w:id="1" w:name="_Hlk135648984"/>
      <w:r>
        <w:t>NEOBSAZENO</w:t>
      </w:r>
      <w:r w:rsidRPr="00B33E3A" w:rsidDel="00723980">
        <w:rPr>
          <w:i/>
          <w:color w:val="00B050"/>
        </w:rPr>
        <w:t xml:space="preserve"> </w:t>
      </w:r>
    </w:p>
    <w:bookmarkEnd w:id="1"/>
    <w:p w14:paraId="2030F339" w14:textId="5C1A8029" w:rsidR="00F422D3" w:rsidRPr="00C50C28" w:rsidRDefault="007A1670" w:rsidP="00F54F3E">
      <w:pPr>
        <w:pStyle w:val="SoDslseznam-2"/>
      </w:pPr>
      <w:r>
        <w:t>Z</w:t>
      </w:r>
      <w:r w:rsidR="00F422D3" w:rsidRPr="00C50C28">
        <w:t xml:space="preserve">měnu </w:t>
      </w:r>
      <w:r w:rsidR="0038118A">
        <w:t>Z</w:t>
      </w:r>
      <w:r w:rsidR="00F422D3" w:rsidRPr="00C50C28">
        <w:t>hotovitele v souladu s § 100, odst.</w:t>
      </w:r>
      <w:r w:rsidR="002E4514" w:rsidRPr="00C50C28">
        <w:t> </w:t>
      </w:r>
      <w:r w:rsidR="00F422D3" w:rsidRPr="00C50C28">
        <w:t>2 ZZVZ v průběhu plnění veřejné zakázky, dojde-li k předčasnému ukončení Smlouvy ze strany Zhotovitele nebo k</w:t>
      </w:r>
      <w:r w:rsidR="001B325A">
        <w:t> </w:t>
      </w:r>
      <w:r w:rsidR="00F422D3"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00F422D3" w:rsidRPr="00C50C28">
        <w:t>za podmínek dle čl.</w:t>
      </w:r>
      <w:r w:rsidR="002E4514" w:rsidRPr="00C50C28">
        <w:t> </w:t>
      </w:r>
      <w:r w:rsidR="00F422D3" w:rsidRPr="00C50C28">
        <w:t>14 Pokynů pro dodavatele. V takovém případě je Zhotovitel povinen poskytnout Objednateli a nově určenému zhotoviteli veškerou součinnost nezbytnou pro další provádění Díla.</w:t>
      </w:r>
    </w:p>
    <w:p w14:paraId="400705B2" w14:textId="0BB22C76" w:rsidR="003E1893" w:rsidRPr="00983E3E" w:rsidRDefault="000A796F" w:rsidP="003E1893">
      <w:pPr>
        <w:pStyle w:val="SoDslseznam-2"/>
        <w:tabs>
          <w:tab w:val="clear" w:pos="1021"/>
          <w:tab w:val="num" w:pos="992"/>
        </w:tabs>
        <w:ind w:left="992"/>
      </w:pPr>
      <w:r>
        <w:t xml:space="preserve">V souladu s § 100, odst. 1 ZZVZ </w:t>
      </w:r>
      <w:r w:rsidR="003E1893" w:rsidRPr="00983E3E">
        <w:t xml:space="preserve">právo valorizovat částky způsobilé k platbě Zhotoviteli, a to v souladu s Pod-článkem 13.8 </w:t>
      </w:r>
      <w:r w:rsidR="003E1893">
        <w:t>Červené knihy FIDIC</w:t>
      </w:r>
      <w:r w:rsidR="00AA0576">
        <w:t xml:space="preserve"> a </w:t>
      </w:r>
      <w:r w:rsidR="00AA0576" w:rsidRPr="00983E3E">
        <w:t xml:space="preserve">Pod-článkem 13.8 </w:t>
      </w:r>
      <w:r w:rsidR="00AA0576">
        <w:t>Žluté knihy FIDIC</w:t>
      </w:r>
      <w:r w:rsidR="003E1893" w:rsidRPr="00983E3E">
        <w:t>. Pro vyloučení pochybností se potvrzuje, že valorizace může nabývat hodnot kladných i záporných</w:t>
      </w:r>
      <w:r w:rsidR="003E1893" w:rsidRPr="00B82A9E">
        <w:t>.</w:t>
      </w:r>
    </w:p>
    <w:p w14:paraId="52928E31" w14:textId="27F897DB" w:rsidR="00EE65E1" w:rsidRDefault="007A1670" w:rsidP="00F54F3E">
      <w:pPr>
        <w:pStyle w:val="SoDslseznam-2"/>
      </w:pPr>
      <w:r>
        <w:t>Z</w:t>
      </w:r>
      <w:r w:rsidR="00EE65E1" w:rsidRPr="00DA5988">
        <w:t>měn</w:t>
      </w:r>
      <w:r w:rsidR="00755AEB" w:rsidRPr="0045180B">
        <w:t>u</w:t>
      </w:r>
      <w:r w:rsidR="00EE65E1" w:rsidRPr="00DA5988">
        <w:t xml:space="preserve"> závazku v souladu s</w:t>
      </w:r>
      <w:r w:rsidR="006826EC" w:rsidRPr="00DA5988">
        <w:t xml:space="preserve"> </w:t>
      </w:r>
      <w:r w:rsidR="00EE65E1" w:rsidRPr="00DA5988">
        <w:t>§ 100 odst.</w:t>
      </w:r>
      <w:r w:rsidR="000A2358">
        <w:t> </w:t>
      </w:r>
      <w:r w:rsidR="00EE65E1" w:rsidRPr="00DA5988">
        <w:t xml:space="preserve">1 ZZVZ ve věci </w:t>
      </w:r>
      <w:r w:rsidR="008708A5">
        <w:t xml:space="preserve">doměření množství položky ve Výkazu výměr podle článku 12 </w:t>
      </w:r>
      <w:r w:rsidR="00A847F1">
        <w:t>Červené knihy FIDIC</w:t>
      </w:r>
      <w:r w:rsidR="008708A5">
        <w:t xml:space="preserve">, jejíž množství nebylo předmětem Variace podle článku 13 </w:t>
      </w:r>
      <w:r w:rsidR="00A847F1">
        <w:t>Červené knihy FIDIC</w:t>
      </w:r>
      <w:r>
        <w:t>.</w:t>
      </w:r>
    </w:p>
    <w:p w14:paraId="39131F11" w14:textId="63C09F6E" w:rsidR="00DA2AB3" w:rsidRDefault="007A1670" w:rsidP="007D4E78">
      <w:pPr>
        <w:pStyle w:val="SoDslseznam-2"/>
      </w:pPr>
      <w:r>
        <w:t>Z</w:t>
      </w:r>
      <w:r w:rsidR="007D4E78" w:rsidRPr="007D4E78">
        <w:t>měnu závazku v souladu s § 100 odst. 1 a 2 a § 222 odst. 1 a 10 písm. a) ZZVZ, v souladu s Pod-článkem 1.14 a 15.2 Smluvních podmínek, spočívající v oprávnění učinit změnu ve složení Zhotovitele.</w:t>
      </w:r>
    </w:p>
    <w:p w14:paraId="64EDFFFF" w14:textId="232D2835" w:rsidR="007D4E78" w:rsidRDefault="00AE138F" w:rsidP="007D4E78">
      <w:pPr>
        <w:pStyle w:val="SoDslseznam-2"/>
      </w:pPr>
      <w:r>
        <w:t>Změnu závazku v</w:t>
      </w:r>
      <w:r w:rsidR="00DA2AB3">
        <w:t xml:space="preserve"> souladu s § 100, odst. 1 ZZVZ </w:t>
      </w:r>
      <w:r>
        <w:t>spočívající ve</w:t>
      </w:r>
      <w:r w:rsidR="00DA2AB3">
        <w:t xml:space="preserve"> změn</w:t>
      </w:r>
      <w:r>
        <w:t>ě</w:t>
      </w:r>
      <w:r w:rsidR="00DA2AB3">
        <w:t xml:space="preserve"> technologie ražby některého z tunelů s předchozím písemným souhlasem </w:t>
      </w:r>
      <w:r>
        <w:t>Objednatele,</w:t>
      </w:r>
      <w:r w:rsidR="00DA2AB3">
        <w:t xml:space="preserve"> a s tím související změn</w:t>
      </w:r>
      <w:r>
        <w:t>ě</w:t>
      </w:r>
      <w:r w:rsidR="00DA2AB3">
        <w:t xml:space="preserve"> členění ceny za realizaci tunelu v případě, a to tak, aby členění ceny odpovídalo charakteru nové technologie ražby</w:t>
      </w:r>
      <w:r>
        <w:t xml:space="preserve"> při nezměněné celkové paušální ceně za příslušné dotčené SO a PS</w:t>
      </w:r>
      <w:r w:rsidR="00DA2AB3">
        <w:t>.</w:t>
      </w:r>
      <w:r w:rsidR="007D4E78" w:rsidRPr="007D4E78">
        <w:t xml:space="preserve"> </w:t>
      </w:r>
    </w:p>
    <w:p w14:paraId="166C4AB4" w14:textId="08D456B0" w:rsidR="00890FD2" w:rsidRPr="00890FD2" w:rsidRDefault="00890FD2" w:rsidP="007D4E78">
      <w:pPr>
        <w:pStyle w:val="SoDslseznam-2"/>
      </w:pPr>
      <w:r w:rsidRPr="00544F47">
        <w:rPr>
          <w:iCs/>
        </w:rPr>
        <w:t>V případě, že vývoj stavu příjmů Státního fondu dopravní infrastruktury jako poskytovatele finančních prostředků neumožní uvolňování finančních prostředků v souladu se Smlouvou č. 92 o poskytnutí finančních prostředků z rozpočtu Státního fondu dopravní infrastruktury na daný rok, Objednatel si vyhrazuje právo prodloužit dobu splatnosti daňových dokladů tak, že částky potvrzené v Potvrzení průběžné platby zaplatí Objednatel Zhotoviteli do 60 dnů od data, kdy Správci stavby bude doručena Faktura Zhotovitele vystavená na základě Potvrzení průběžné platby a v souladu Právními předpisy.</w:t>
      </w:r>
    </w:p>
    <w:p w14:paraId="4923391B" w14:textId="087FF8D9" w:rsidR="00CB337C" w:rsidRPr="0045180B" w:rsidRDefault="00492DF7" w:rsidP="00F54F3E">
      <w:pPr>
        <w:pStyle w:val="SoDslseznam-1"/>
      </w:pPr>
      <w:r>
        <w:t>Zkušební provoz bude proveden pro obě části Díla společně dle podmínek Červené knihy FIDIC. Článek 12 Žluté knihy FIDIC se nepoužije a článek 10 téže knihy se použije přiměřeně.</w:t>
      </w:r>
    </w:p>
    <w:p w14:paraId="649F5F85" w14:textId="147B02FC" w:rsidR="00CB337C" w:rsidRDefault="00492DF7" w:rsidP="00492DF7">
      <w:pPr>
        <w:pStyle w:val="SoDslseznam-1"/>
      </w:pPr>
      <w:r>
        <w:t xml:space="preserve">Jakékoliv oznámení stran či Správce stavby nebo pokyn Správce stavby, není-li výslovně uvedeno jinak, se považuje za učiněné pro obě části Díla společně, a to včetně upozornění na budoucí událost či oznámení </w:t>
      </w:r>
      <w:proofErr w:type="spellStart"/>
      <w:r>
        <w:t>claimu</w:t>
      </w:r>
      <w:proofErr w:type="spellEnd"/>
      <w:r>
        <w:t xml:space="preserve"> Objednatele či Zhotovitele.</w:t>
      </w:r>
      <w:bookmarkStart w:id="2" w:name="_Hlk164250234"/>
    </w:p>
    <w:p w14:paraId="4E2E3C09" w14:textId="44C18E2B" w:rsidR="00492DF7" w:rsidRDefault="00492DF7" w:rsidP="00492DF7">
      <w:pPr>
        <w:pStyle w:val="SoDslseznam-1"/>
      </w:pPr>
      <w:r>
        <w:t xml:space="preserve">Pokud některé ze stran vznikne právo na smluvní pokutu či platbu za Výluky jak podle Červené knihy FIDIC, tak i podle Žluté knihy FIDIC, náleží jí pouze jediná smluvní pokuta či </w:t>
      </w:r>
      <w:r>
        <w:lastRenderedPageBreak/>
        <w:t>platba za Výluky. U smluvních pokut počítaných z ceny se použije celková cena uvedená v Rekapitulaci ceny pouze pro tu část Díla, které se porušení povinnosti týká. To neplatí, pokud má porušení povinnosti vliv na obě části Díla.</w:t>
      </w:r>
    </w:p>
    <w:p w14:paraId="5077D758" w14:textId="06E66CA0" w:rsidR="00492DF7" w:rsidRDefault="00492DF7" w:rsidP="00492DF7">
      <w:pPr>
        <w:pStyle w:val="SoDslseznam-1"/>
      </w:pPr>
      <w:r>
        <w:t>Bankovní záruky nebo Pojistné záruky mohou být předloženy za Dílo jako celek, a to ve výši odpovídající součtu Bankovních záruk nebo Po</w:t>
      </w:r>
      <w:r w:rsidR="00486D88">
        <w:t>jistných záruk požadovaných jednotlivými Smluvními podmínkami</w:t>
      </w:r>
      <w:r>
        <w:t>.</w:t>
      </w:r>
      <w:r w:rsidR="00486D88">
        <w:t xml:space="preserve"> Zhotovitel je v takovém případě povinen ve vztahu k takové společné Bankovní záruce, resp. Pojistné záruce plnit všechny povinnosti, které mu ukládají oboje Smluvní podmínky. Jakákoliv práva Zhotovitele ve vztahu k takové společné Bankovní záruce, resp. Pojistné záruce je Zhotovitel oprávněn vykonat pouze v případě, že pro výkon takového práva budou splněny podmínky podle obojích Smluvních podmínek.</w:t>
      </w:r>
    </w:p>
    <w:p w14:paraId="1C761AD0" w14:textId="6338026E" w:rsidR="00486D88" w:rsidRDefault="00486D88" w:rsidP="00492DF7">
      <w:pPr>
        <w:pStyle w:val="SoDslseznam-1"/>
      </w:pPr>
      <w:r>
        <w:t>Zhotovitel je oprávněn požádat o společnou zálohovou platbu podle Pod-čl. 14.2 Červené knihy FIDIC a Pod-čl. 14.2 Žluté knihy FIDIC. V takovém případě je Zhotovitel povinen předložil společnou Bankovní záruku za zálohu, nebo Pojistnou záruku za zálohu v minimální výši celkové požadované zálohové platby.</w:t>
      </w:r>
    </w:p>
    <w:p w14:paraId="76C210B2" w14:textId="57C24E62" w:rsidR="001E36C3" w:rsidRPr="000A2358" w:rsidRDefault="001E36C3" w:rsidP="00492DF7">
      <w:pPr>
        <w:pStyle w:val="SoDslseznam-1"/>
      </w:pPr>
      <w:r w:rsidRPr="00316A98">
        <w:rPr>
          <w:rFonts w:asciiTheme="minorHAnsi" w:hAnsiTheme="minorHAnsi"/>
          <w:szCs w:val="18"/>
        </w:rPr>
        <w:t xml:space="preserve">Zhotovitel je povinen uzavřít </w:t>
      </w:r>
      <w:r>
        <w:rPr>
          <w:rFonts w:asciiTheme="minorHAnsi" w:hAnsiTheme="minorHAnsi"/>
          <w:szCs w:val="18"/>
        </w:rPr>
        <w:t xml:space="preserve">jednu </w:t>
      </w:r>
      <w:r w:rsidRPr="00316A98">
        <w:rPr>
          <w:rFonts w:asciiTheme="minorHAnsi" w:hAnsiTheme="minorHAnsi"/>
          <w:szCs w:val="18"/>
        </w:rPr>
        <w:t>pojistnou smlouvu na majetkové pojištění „</w:t>
      </w:r>
      <w:proofErr w:type="spellStart"/>
      <w:r w:rsidRPr="00316A98">
        <w:rPr>
          <w:rFonts w:asciiTheme="minorHAnsi" w:hAnsiTheme="minorHAnsi"/>
          <w:szCs w:val="18"/>
        </w:rPr>
        <w:t>all</w:t>
      </w:r>
      <w:proofErr w:type="spellEnd"/>
      <w:r w:rsidRPr="00316A98">
        <w:rPr>
          <w:rFonts w:asciiTheme="minorHAnsi" w:hAnsiTheme="minorHAnsi"/>
          <w:szCs w:val="18"/>
        </w:rPr>
        <w:t xml:space="preserve"> risk“ dle pod-článku 18.2 </w:t>
      </w:r>
      <w:r>
        <w:rPr>
          <w:rFonts w:asciiTheme="minorHAnsi" w:hAnsiTheme="minorHAnsi"/>
          <w:szCs w:val="18"/>
        </w:rPr>
        <w:t xml:space="preserve">Smluvních podmínek </w:t>
      </w:r>
      <w:r w:rsidRPr="00606BA7">
        <w:rPr>
          <w:rFonts w:asciiTheme="minorHAnsi" w:hAnsiTheme="minorHAnsi"/>
          <w:szCs w:val="18"/>
        </w:rPr>
        <w:t>pro celé Dílo, tj. společně pro části Díla podle Červené knihy FIDIC a podle Žluté knihy FIDIC,</w:t>
      </w:r>
      <w:r>
        <w:rPr>
          <w:rFonts w:asciiTheme="minorHAnsi" w:hAnsiTheme="minorHAnsi"/>
          <w:szCs w:val="18"/>
        </w:rPr>
        <w:t xml:space="preserve"> a to </w:t>
      </w:r>
      <w:r w:rsidRPr="00316A98">
        <w:rPr>
          <w:rFonts w:asciiTheme="minorHAnsi" w:hAnsiTheme="minorHAnsi"/>
          <w:szCs w:val="18"/>
        </w:rPr>
        <w:t>s pojistným plněním sjednaným minimálně ve výši nabídkové ceny (bez DPH) uvedené v Dopisu nabídky.</w:t>
      </w:r>
    </w:p>
    <w:bookmarkEnd w:id="2"/>
    <w:p w14:paraId="51206C7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0BC813FD" w14:textId="4DA65BF3" w:rsidR="007A08B0" w:rsidRPr="007A08B0" w:rsidRDefault="001C65FE" w:rsidP="00F54F3E">
      <w:pPr>
        <w:pStyle w:val="SoDTextbezslovn"/>
      </w:pPr>
      <w:r w:rsidRPr="002C6663">
        <w:t xml:space="preserve">Smluvní strany stvrzují, že při uzavírání této </w:t>
      </w:r>
      <w:r w:rsidR="00BD4DFC">
        <w:t>S</w:t>
      </w:r>
      <w:r w:rsidRPr="002C6663">
        <w:t>mlouvy jednaly a postupovaly čestně a</w:t>
      </w:r>
      <w:r w:rsidR="000A2358">
        <w:t> </w:t>
      </w:r>
      <w:r w:rsidRPr="002C6663">
        <w:t xml:space="preserve">transparentně a zavazují se tak jednat i při plnění této </w:t>
      </w:r>
      <w:r w:rsidR="00BD4DFC">
        <w:t>S</w:t>
      </w:r>
      <w:r w:rsidRPr="002C6663">
        <w:t>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5B379C0" w14:textId="45379A00" w:rsidR="007A08B0" w:rsidRPr="007A08B0" w:rsidRDefault="008708A5" w:rsidP="00676F5B">
      <w:pPr>
        <w:pStyle w:val="SoDslseznam-1"/>
        <w:keepNext/>
      </w:pPr>
      <w:r>
        <w:lastRenderedPageBreak/>
        <w:t>S</w:t>
      </w:r>
      <w:r w:rsidR="00874C16">
        <w:t>třet zájmů</w:t>
      </w:r>
    </w:p>
    <w:p w14:paraId="21526E01" w14:textId="603606A0" w:rsidR="007A08B0" w:rsidRPr="007A08B0" w:rsidRDefault="007A08B0" w:rsidP="00676F5B">
      <w:pPr>
        <w:pStyle w:val="SoDslseznam-2"/>
        <w:keepNext/>
      </w:pPr>
      <w:r w:rsidRPr="007A08B0">
        <w:t>Zhotovitel prohlašuje, že</w:t>
      </w:r>
      <w:r w:rsidR="003C4A3D">
        <w:t>:</w:t>
      </w:r>
    </w:p>
    <w:p w14:paraId="40EF6311" w14:textId="77777777" w:rsidR="00874C16" w:rsidRDefault="00874C16" w:rsidP="003C4A3D">
      <w:pPr>
        <w:pStyle w:val="SODslseznam-2a"/>
        <w:numPr>
          <w:ilvl w:val="0"/>
          <w:numId w:val="0"/>
        </w:numPr>
        <w:ind w:left="1559"/>
      </w:pPr>
      <w:bookmarkStart w:id="3" w:name="_Hlk176777839"/>
      <w:proofErr w:type="gramStart"/>
      <w:r>
        <w:t>není</w:t>
      </w:r>
      <w:proofErr w:type="gramEnd"/>
      <w:r>
        <w:t xml:space="preserve"> obchodní společností, ve které veřejný funkcionář uvedený v </w:t>
      </w:r>
      <w:proofErr w:type="spellStart"/>
      <w:proofErr w:type="gramStart"/>
      <w:r>
        <w:t>ust</w:t>
      </w:r>
      <w:proofErr w:type="spellEnd"/>
      <w:r>
        <w:t>.</w:t>
      </w:r>
      <w:proofErr w:type="gram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bookmarkEnd w:id="3"/>
    <w:p w14:paraId="7A2C207D" w14:textId="615BADF0" w:rsidR="00800446" w:rsidRDefault="007A08B0" w:rsidP="00956D52">
      <w:pPr>
        <w:pStyle w:val="SoDslseznam-2"/>
      </w:pPr>
      <w:r w:rsidRPr="007A08B0">
        <w:t>Přestane-li Zhotovitel nebo některý z jeho poddodavatelů</w:t>
      </w:r>
      <w:r w:rsidR="008708A5">
        <w:t>, jimž prokazoval kvalifikaci v zadávacím řízení na zadání Veřejné zakázky</w:t>
      </w:r>
      <w:r w:rsidRPr="007A08B0">
        <w:t>, splňovat výše uvedené podmínky dle tohoto odst. 2</w:t>
      </w:r>
      <w:r>
        <w:t>2</w:t>
      </w:r>
      <w:r w:rsidRPr="007A08B0">
        <w:t xml:space="preserve">, oznámí tuto skutečnost bez zbytečného odkladu, nejpozději však do </w:t>
      </w:r>
      <w:r w:rsidR="000E6F17">
        <w:t>14</w:t>
      </w:r>
      <w:r w:rsidR="000E6F17" w:rsidRPr="007A08B0">
        <w:t xml:space="preserve"> </w:t>
      </w:r>
      <w:r w:rsidRPr="007A08B0">
        <w:t xml:space="preserve">dnů </w:t>
      </w:r>
      <w:r w:rsidR="00800446">
        <w:t xml:space="preserve">Objednateli </w:t>
      </w:r>
      <w:r w:rsidRPr="007A08B0">
        <w:t>ode dne, kdy</w:t>
      </w:r>
      <w:r w:rsidR="00800446">
        <w:t xml:space="preserve">: </w:t>
      </w:r>
    </w:p>
    <w:p w14:paraId="3AF96190" w14:textId="5BCA08E1" w:rsidR="00800446" w:rsidRDefault="00800446" w:rsidP="00800446">
      <w:pPr>
        <w:pStyle w:val="SoDslseznam-2"/>
        <w:numPr>
          <w:ilvl w:val="0"/>
          <w:numId w:val="0"/>
        </w:numPr>
        <w:ind w:left="1021"/>
      </w:pPr>
      <w:r>
        <w:t>a)</w:t>
      </w:r>
      <w:r w:rsidR="007A08B0" w:rsidRPr="007A08B0">
        <w:t xml:space="preserve"> přestal splňovat výše uvedené podmínky</w:t>
      </w:r>
      <w:r w:rsidR="008B4AD0">
        <w:t xml:space="preserve"> </w:t>
      </w:r>
      <w:r>
        <w:t>a/nebo</w:t>
      </w:r>
    </w:p>
    <w:p w14:paraId="77D44625" w14:textId="5141EAD7" w:rsidR="00800446" w:rsidRDefault="00800446" w:rsidP="003C4A3D">
      <w:pPr>
        <w:pStyle w:val="SoDslseznam-2"/>
        <w:numPr>
          <w:ilvl w:val="0"/>
          <w:numId w:val="0"/>
        </w:numPr>
        <w:ind w:left="1021"/>
      </w:pPr>
      <w:r>
        <w:t xml:space="preserve">b) se Zhotovitel o skutečnosti, že některý z jeho </w:t>
      </w:r>
      <w:r w:rsidR="008B4AD0">
        <w:t xml:space="preserve">poddodavatelů </w:t>
      </w:r>
      <w:r>
        <w:t xml:space="preserve">nebo jiných osob, </w:t>
      </w:r>
      <w:r w:rsidR="00F228EB">
        <w:t>jimž prokazoval kvalifikaci v zadávacím řízení na zadání Veřejné zakázky</w:t>
      </w:r>
      <w:r>
        <w:t xml:space="preserve">, přestal splňovat výše uvedené podmínky dle tohoto odstavce, měl a mohl dozvědět. </w:t>
      </w:r>
    </w:p>
    <w:p w14:paraId="6DF04B9B" w14:textId="0D90C008" w:rsidR="003E1893" w:rsidRPr="00544F47" w:rsidRDefault="003E1893" w:rsidP="00486D88">
      <w:pPr>
        <w:pStyle w:val="slovanseznam"/>
        <w:tabs>
          <w:tab w:val="clear" w:pos="454"/>
        </w:tabs>
        <w:ind w:left="426"/>
      </w:pPr>
      <w:r w:rsidRPr="00544F47">
        <w:t>NEOBSAZENO.</w:t>
      </w:r>
    </w:p>
    <w:p w14:paraId="441A00F4" w14:textId="6F489125" w:rsidR="00332829" w:rsidRDefault="00332829" w:rsidP="00F602B1">
      <w:pPr>
        <w:pStyle w:val="slovanseznam"/>
      </w:pPr>
      <w:r w:rsidRPr="00332829">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682CB4FA" w14:textId="53C883DF" w:rsidR="005F79BC" w:rsidRPr="002C6663" w:rsidRDefault="00DD61FF" w:rsidP="00F602B1">
      <w:pPr>
        <w:pStyle w:val="slovanseznam"/>
      </w:pPr>
      <w:r>
        <w:t>Ukončením této Smlouvy podle Čl. 15 Smluvních podmínek Červené knihy FIDIC, nebo Čl. 15 Smluvních podmínek Žluté knihy FIDIC zaniká Smlouva jako celek.</w:t>
      </w:r>
    </w:p>
    <w:p w14:paraId="2EB1B2C0" w14:textId="7DB7CA6A" w:rsidR="00AD075C" w:rsidRPr="000919AE" w:rsidRDefault="00AD075C" w:rsidP="00544F47">
      <w:pPr>
        <w:pStyle w:val="slovanseznam"/>
        <w:rPr>
          <w:i/>
        </w:rPr>
      </w:pPr>
      <w:r>
        <w:t>Tato Smlouva je vyhotovena elektronicky a podepsána zaručeným elektronickým podpisem založeným na kvalifikovaném certifikátu pro elektronický podpis nebo kvalifikovaným elektronickým podpisem</w:t>
      </w:r>
    </w:p>
    <w:p w14:paraId="72232C97" w14:textId="77777777" w:rsidR="00973C20" w:rsidRDefault="00F422D3" w:rsidP="00956D52">
      <w:pPr>
        <w:pStyle w:val="SoDslseznam-1"/>
      </w:pPr>
      <w:r w:rsidRPr="00C50C28">
        <w:t>Přílohy, které tvoří nedílnou součást této Smlouvy o dílo</w:t>
      </w:r>
      <w:r w:rsidRPr="005C06CE">
        <w:t xml:space="preserve">: </w:t>
      </w:r>
    </w:p>
    <w:p w14:paraId="2714BBD3" w14:textId="168C4161" w:rsidR="00F422D3" w:rsidRPr="00C50C28" w:rsidRDefault="00F422D3" w:rsidP="00626DF9">
      <w:pPr>
        <w:pStyle w:val="SoDTextbezslovn"/>
        <w:ind w:left="2127" w:hanging="1673"/>
      </w:pPr>
      <w:r w:rsidRPr="00C50C28">
        <w:t>Příloha č. 1</w:t>
      </w:r>
      <w:r w:rsidRPr="00C50C28">
        <w:tab/>
      </w:r>
      <w:r w:rsidR="003E1893" w:rsidRPr="003E1893">
        <w:t>Rekapitulace ceny dle Dopisu nabídky (část A: pro část díla upravenou podle Žluté knihy FIDIC , část B: pro část díla upravenou podle Červené knihy FIDIC</w:t>
      </w:r>
      <w:r w:rsidR="003E1893" w:rsidRPr="003E1893" w:rsidDel="003E1893">
        <w:t xml:space="preserve">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010B6935" w14:textId="7E6F127A" w:rsidR="003E1893" w:rsidRDefault="00F422D3" w:rsidP="00544F47">
      <w:pPr>
        <w:pStyle w:val="SoDTextbezslovn"/>
        <w:ind w:left="2127" w:hanging="1673"/>
      </w:pPr>
      <w:r w:rsidRPr="000E03DC">
        <w:t>Příloha č. 4</w:t>
      </w:r>
      <w:r w:rsidRPr="000E03DC">
        <w:tab/>
      </w:r>
      <w:bookmarkStart w:id="4" w:name="_Hlk153432935"/>
      <w:r w:rsidR="003E1893">
        <w:t xml:space="preserve">A) </w:t>
      </w:r>
      <w:r w:rsidR="008F57D2">
        <w:t xml:space="preserve">Návrh Zhotovitele, jehož součástí je </w:t>
      </w:r>
      <w:r w:rsidR="003E1893">
        <w:t>Harmonogram postupu prací pro část</w:t>
      </w:r>
      <w:r w:rsidR="004E6150">
        <w:t>i</w:t>
      </w:r>
      <w:r w:rsidR="003E1893">
        <w:t xml:space="preserve"> díla upravené podle Žluté knihy FIDIC </w:t>
      </w:r>
    </w:p>
    <w:p w14:paraId="2DCFD738" w14:textId="77777777" w:rsidR="003E1893" w:rsidRDefault="003E1893" w:rsidP="003E1893">
      <w:pPr>
        <w:pStyle w:val="SoDTextbezslovn"/>
      </w:pPr>
      <w:r>
        <w:tab/>
      </w:r>
      <w:r>
        <w:tab/>
      </w:r>
      <w:r>
        <w:tab/>
        <w:t>B) NEOBSAZENO (pro část díla upravené podle Červené knihy FIDIC)</w:t>
      </w:r>
    </w:p>
    <w:bookmarkEnd w:id="4"/>
    <w:p w14:paraId="02C54397" w14:textId="77777777" w:rsidR="00F422D3" w:rsidRPr="00C50C28" w:rsidRDefault="00F422D3" w:rsidP="005925DB">
      <w:pPr>
        <w:pStyle w:val="SoDTextbezslovn"/>
      </w:pPr>
      <w:r w:rsidRPr="00C50C28">
        <w:t>Příloha č. 5</w:t>
      </w:r>
      <w:r w:rsidRPr="00C50C28">
        <w:tab/>
        <w:t>Smlouva o zpracování osobních údajů</w:t>
      </w:r>
    </w:p>
    <w:p w14:paraId="0872DEDC" w14:textId="77777777" w:rsidR="00123EA0" w:rsidRDefault="00F465D8" w:rsidP="00626DF9">
      <w:pPr>
        <w:pStyle w:val="SoDTextbezslovn"/>
        <w:ind w:left="2127" w:hanging="1673"/>
      </w:pPr>
      <w:r w:rsidRPr="00C50C28">
        <w:t xml:space="preserve">Příloha č. 6   </w:t>
      </w:r>
      <w:r w:rsidRPr="00C50C28">
        <w:tab/>
      </w:r>
      <w:r w:rsidR="00123EA0">
        <w:t xml:space="preserve">A) </w:t>
      </w:r>
      <w:r w:rsidRPr="00C50C28">
        <w:t xml:space="preserve">Příloha k nabídce </w:t>
      </w:r>
      <w:r w:rsidR="00123EA0">
        <w:t xml:space="preserve">pro Žlutou knihu FIDIC </w:t>
      </w:r>
    </w:p>
    <w:p w14:paraId="62237920" w14:textId="21A6132C" w:rsidR="00123EA0" w:rsidRDefault="00123EA0" w:rsidP="00626DF9">
      <w:pPr>
        <w:pStyle w:val="SoDTextbezslovn"/>
        <w:ind w:left="2127"/>
      </w:pPr>
      <w:r>
        <w:t xml:space="preserve">A) </w:t>
      </w:r>
      <w:r w:rsidRPr="00C50C28">
        <w:t xml:space="preserve">Příloha k nabídce </w:t>
      </w:r>
      <w:r>
        <w:t>pro Červenou knihu FIDIC</w:t>
      </w:r>
    </w:p>
    <w:p w14:paraId="64BEA975" w14:textId="76BF24AF" w:rsidR="00F465D8" w:rsidRPr="00C50C28" w:rsidRDefault="00F465D8" w:rsidP="00626DF9">
      <w:pPr>
        <w:pStyle w:val="SoDTextbezslovn"/>
        <w:ind w:left="2127"/>
      </w:pPr>
      <w:r w:rsidRPr="00C50C28">
        <w:t xml:space="preserve">(pořadí závaznosti </w:t>
      </w:r>
      <w:r w:rsidR="009310F3" w:rsidRPr="00C50C28">
        <w:t xml:space="preserve">zůstává </w:t>
      </w:r>
      <w:r w:rsidRPr="00C50C28">
        <w:t>zachováno dle Pod-článku 1.5 Smluvních podmínek</w:t>
      </w:r>
      <w:r w:rsidR="00123EA0">
        <w:t xml:space="preserve"> Žluté knihy FIDIC, resp. </w:t>
      </w:r>
      <w:r w:rsidR="00123EA0" w:rsidRPr="00C50C28">
        <w:t>Pod-článku 1.5 Smluvních podmínek</w:t>
      </w:r>
      <w:r w:rsidR="00123EA0">
        <w:t xml:space="preserve"> Červené knihy FIDIC</w:t>
      </w:r>
      <w:r w:rsidRPr="00C50C28">
        <w:t>)</w:t>
      </w:r>
      <w:r w:rsidR="007157F6">
        <w:t>. Příloh</w:t>
      </w:r>
      <w:r w:rsidR="00123EA0">
        <w:t>y k nabídce</w:t>
      </w:r>
      <w:r w:rsidR="007157F6">
        <w:t xml:space="preserve"> </w:t>
      </w:r>
      <w:r w:rsidR="00160F8A">
        <w:t>j</w:t>
      </w:r>
      <w:r w:rsidR="00123EA0">
        <w:t>sou</w:t>
      </w:r>
      <w:r w:rsidR="00160F8A">
        <w:t xml:space="preserve"> </w:t>
      </w:r>
      <w:r w:rsidR="00C258A4">
        <w:t>uveden</w:t>
      </w:r>
      <w:r w:rsidR="00123EA0">
        <w:t>y</w:t>
      </w:r>
      <w:r w:rsidR="00C258A4">
        <w:t xml:space="preserve"> jako samostatný dokument</w:t>
      </w:r>
      <w:r w:rsidR="007157F6">
        <w:t>.</w:t>
      </w:r>
    </w:p>
    <w:p w14:paraId="0177D0CA" w14:textId="670DCFF3" w:rsidR="000E03DC" w:rsidRPr="00A80628" w:rsidRDefault="00F465D8" w:rsidP="00544F47">
      <w:pPr>
        <w:pStyle w:val="SoDTextbezslovn"/>
        <w:ind w:left="2127" w:hanging="1673"/>
      </w:pPr>
      <w:r w:rsidRPr="00047AA6">
        <w:lastRenderedPageBreak/>
        <w:t>Příloha č. 7</w:t>
      </w:r>
      <w:r w:rsidRPr="00C50C28">
        <w:tab/>
      </w:r>
      <w:r w:rsidR="00047AA6" w:rsidRPr="00544F47">
        <w:t>Zmocnění Vedoucího zhotovitele</w:t>
      </w:r>
      <w:r w:rsidR="00047AA6" w:rsidRPr="00544F47">
        <w:rPr>
          <w:i/>
        </w:rPr>
        <w:t>;</w:t>
      </w:r>
      <w:r w:rsidR="00047AA6" w:rsidRPr="00544F47">
        <w:t xml:space="preserve"> Rozsah participace na plnění předmětu Smlouvy o dílo</w:t>
      </w:r>
      <w:r w:rsidR="00047AA6" w:rsidRPr="00A80628">
        <w:t xml:space="preserve"> </w:t>
      </w:r>
    </w:p>
    <w:p w14:paraId="27CE9F7E" w14:textId="26371360" w:rsidR="000E03DC" w:rsidRDefault="00F422D3" w:rsidP="00A80628">
      <w:pPr>
        <w:pStyle w:val="SoDTextbezslovn"/>
        <w:ind w:left="2127" w:hanging="1673"/>
        <w:rPr>
          <w:color w:val="00B050"/>
        </w:rPr>
      </w:pPr>
      <w:r w:rsidRPr="00544F47">
        <w:t>Příloha č.</w:t>
      </w:r>
      <w:r w:rsidR="00973C20" w:rsidRPr="00544F47">
        <w:t xml:space="preserve"> </w:t>
      </w:r>
      <w:r w:rsidR="00F465D8" w:rsidRPr="00544F47">
        <w:t>8</w:t>
      </w:r>
      <w:r w:rsidR="00973C20" w:rsidRPr="00544F47">
        <w:tab/>
      </w:r>
      <w:r w:rsidR="00B9342A" w:rsidRPr="00544F47">
        <w:t>NEOBSAZENO</w:t>
      </w:r>
    </w:p>
    <w:p w14:paraId="14BB505F" w14:textId="00C4CCE1" w:rsidR="000E03DC" w:rsidRDefault="00F422D3" w:rsidP="005925DB">
      <w:pPr>
        <w:pStyle w:val="SoDTextbezslovn"/>
        <w:rPr>
          <w:color w:val="00B050"/>
        </w:rPr>
      </w:pPr>
      <w:r w:rsidRPr="00544F47">
        <w:t>Příloha č.</w:t>
      </w:r>
      <w:r w:rsidR="00F465D8" w:rsidRPr="00544F47">
        <w:t xml:space="preserve"> 9</w:t>
      </w:r>
      <w:r w:rsidRPr="00544F47">
        <w:tab/>
        <w:t xml:space="preserve">Žádost o poskytnutí zálohové </w:t>
      </w:r>
      <w:r w:rsidR="00CC1CA9" w:rsidRPr="00A80628">
        <w:t>platby</w:t>
      </w:r>
      <w:r w:rsidR="005C06CE">
        <w:rPr>
          <w:color w:val="00B050"/>
        </w:rPr>
        <w:t xml:space="preserve"> </w:t>
      </w:r>
    </w:p>
    <w:p w14:paraId="3BA2CA2E" w14:textId="3285143E" w:rsidR="00B9726B" w:rsidRPr="00DA5988" w:rsidRDefault="00077CE2" w:rsidP="00544F47">
      <w:pPr>
        <w:pStyle w:val="SoDTextbezslovn"/>
      </w:pPr>
      <w:r w:rsidRPr="00626DF9">
        <w:t>Příloha č.</w:t>
      </w:r>
      <w:r w:rsidR="000E03DC" w:rsidRPr="00626DF9">
        <w:t xml:space="preserve"> </w:t>
      </w:r>
      <w:r w:rsidRPr="00626DF9">
        <w:t>10</w:t>
      </w:r>
      <w:r w:rsidRPr="00626DF9">
        <w:tab/>
      </w:r>
      <w:r w:rsidR="00CC1CA9" w:rsidRPr="00A80628">
        <w:t>NEOBSAZENO</w:t>
      </w:r>
    </w:p>
    <w:p w14:paraId="6F331C47" w14:textId="77777777" w:rsidR="000E03DC" w:rsidRDefault="00DA5988" w:rsidP="00626DF9">
      <w:pPr>
        <w:pStyle w:val="SoDTextbezslovn"/>
        <w:ind w:left="2127" w:hanging="1673"/>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FC112AA" w14:textId="77777777" w:rsidR="00F422D3" w:rsidRPr="00C50C28" w:rsidRDefault="00F422D3" w:rsidP="009F0867">
      <w:pPr>
        <w:pStyle w:val="SoDTextbezodsazen"/>
      </w:pPr>
    </w:p>
    <w:p w14:paraId="2CF60E14"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289E080" w14:textId="77777777" w:rsidR="00D679BF" w:rsidRDefault="00D679BF" w:rsidP="00D679BF">
      <w:pPr>
        <w:pStyle w:val="Textbezodsazen"/>
        <w:spacing w:after="0"/>
      </w:pPr>
      <w:r>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lastRenderedPageBreak/>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24EE583A" w14:textId="4E0202D3" w:rsidR="00890FD2" w:rsidRDefault="00890FD2" w:rsidP="00890FD2">
      <w:pPr>
        <w:pStyle w:val="Nadpisbezsl1-2"/>
        <w:outlineLvl w:val="1"/>
      </w:pPr>
      <w:r>
        <w:t xml:space="preserve">část A: pro část díla upravenou podle  Žluté knihy FIDIC </w:t>
      </w:r>
    </w:p>
    <w:p w14:paraId="66BB5C78" w14:textId="77777777" w:rsidR="00890FD2" w:rsidRPr="00CB4F6D" w:rsidRDefault="00890FD2" w:rsidP="00890FD2">
      <w:pPr>
        <w:pStyle w:val="Nadpisbezsl1-2"/>
        <w:outlineLvl w:val="1"/>
      </w:pPr>
      <w:r>
        <w:t>část B: pro část díla upravenou podle Červené knihy FIDIC</w:t>
      </w:r>
      <w:r w:rsidRPr="00E73ABA" w:rsidDel="00A9006E">
        <w:t xml:space="preserve"> </w:t>
      </w:r>
    </w:p>
    <w:p w14:paraId="3CD758A9" w14:textId="77777777" w:rsidR="00890FD2" w:rsidRPr="0005407B" w:rsidRDefault="00890FD2" w:rsidP="00890FD2">
      <w:pPr>
        <w:pStyle w:val="Textbezodsazen"/>
        <w:rPr>
          <w:i/>
        </w:rPr>
      </w:pPr>
      <w:r w:rsidRPr="0005407B">
        <w:rPr>
          <w:i/>
        </w:rPr>
        <w:t xml:space="preserve">Do přílohy smlouvy bude vložena tabulka Rekapitulace ceny předložená v nabídce </w:t>
      </w:r>
      <w:r>
        <w:rPr>
          <w:i/>
        </w:rPr>
        <w:t>účastníka zadávacího řízení</w:t>
      </w:r>
      <w:r w:rsidRPr="0005407B">
        <w:rPr>
          <w:i/>
        </w:rPr>
        <w:t xml:space="preserve">. </w:t>
      </w: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lastRenderedPageBreak/>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1DF970A9"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p>
    <w:p w14:paraId="0563D25F"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u w:val="single"/>
        </w:rPr>
      </w:pPr>
      <w:r w:rsidRPr="00CC1CA9">
        <w:rPr>
          <w:rFonts w:asciiTheme="majorHAnsi" w:hAnsiTheme="majorHAnsi"/>
          <w:b/>
          <w:sz w:val="18"/>
          <w:szCs w:val="18"/>
          <w:u w:val="single"/>
        </w:rPr>
        <w:t>Tým specialistů</w:t>
      </w:r>
      <w:r w:rsidRPr="00CC1CA9">
        <w:rPr>
          <w:rFonts w:asciiTheme="majorHAnsi" w:hAnsiTheme="majorHAnsi"/>
          <w:b/>
          <w:sz w:val="18"/>
          <w:szCs w:val="14"/>
          <w:u w:val="single"/>
        </w:rPr>
        <w:t xml:space="preserve"> pro projektovou dokumentaci</w:t>
      </w:r>
    </w:p>
    <w:p w14:paraId="618A4B38" w14:textId="77777777" w:rsidR="00CC1CA9" w:rsidRPr="00CC1CA9" w:rsidRDefault="00CC1CA9" w:rsidP="00CC1CA9">
      <w:pPr>
        <w:spacing w:after="240" w:line="264" w:lineRule="auto"/>
        <w:rPr>
          <w:rFonts w:asciiTheme="minorHAnsi" w:hAnsiTheme="minorHAnsi"/>
          <w:sz w:val="18"/>
          <w:szCs w:val="18"/>
        </w:rPr>
      </w:pPr>
    </w:p>
    <w:p w14:paraId="117492D7"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Hlavní inženýr projektu (HIP)</w:t>
      </w:r>
    </w:p>
    <w:tbl>
      <w:tblPr>
        <w:tblStyle w:val="Mkatabulky2"/>
        <w:tblW w:w="8868" w:type="dxa"/>
        <w:tblLook w:val="04A0" w:firstRow="1" w:lastRow="0" w:firstColumn="1" w:lastColumn="0" w:noHBand="0" w:noVBand="1"/>
      </w:tblPr>
      <w:tblGrid>
        <w:gridCol w:w="3056"/>
        <w:gridCol w:w="5812"/>
      </w:tblGrid>
      <w:tr w:rsidR="00CC1CA9" w:rsidRPr="00CC1CA9" w14:paraId="4A23F01E"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32005F"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5945142D"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75C15E78"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5FBF8CB5"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5285E57A"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14BD11E4"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16522A0B"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692392A1"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3F70A5F1"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346424C8"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Telefon</w:t>
            </w:r>
          </w:p>
        </w:tc>
        <w:tc>
          <w:tcPr>
            <w:tcW w:w="5812" w:type="dxa"/>
          </w:tcPr>
          <w:p w14:paraId="00E3D50B"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5F9AE910"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p>
    <w:p w14:paraId="38011EB4"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Specialista projektant pro železniční svršek a spodek</w:t>
      </w:r>
    </w:p>
    <w:tbl>
      <w:tblPr>
        <w:tblStyle w:val="Mkatabulky2"/>
        <w:tblW w:w="8868" w:type="dxa"/>
        <w:tblLook w:val="04A0" w:firstRow="1" w:lastRow="0" w:firstColumn="1" w:lastColumn="0" w:noHBand="0" w:noVBand="1"/>
      </w:tblPr>
      <w:tblGrid>
        <w:gridCol w:w="3056"/>
        <w:gridCol w:w="5812"/>
      </w:tblGrid>
      <w:tr w:rsidR="00CC1CA9" w:rsidRPr="00CC1CA9" w14:paraId="5FB4F1AF"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039EDB"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0BF20BA2"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3753C58F"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3BA8AA61"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509D22FB"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7D7311B1"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23CED8A4"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5159CF50"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7D9439F0"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427AA724"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Telefon</w:t>
            </w:r>
          </w:p>
        </w:tc>
        <w:tc>
          <w:tcPr>
            <w:tcW w:w="5812" w:type="dxa"/>
          </w:tcPr>
          <w:p w14:paraId="766AE305"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3A7FA798"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p>
    <w:p w14:paraId="4E4D525A" w14:textId="77777777" w:rsidR="00CC1CA9" w:rsidRPr="00CC1CA9" w:rsidRDefault="00CC1CA9" w:rsidP="00CC1CA9">
      <w:pPr>
        <w:spacing w:after="240" w:line="264" w:lineRule="auto"/>
        <w:rPr>
          <w:rFonts w:asciiTheme="minorHAnsi" w:hAnsiTheme="minorHAnsi"/>
          <w:sz w:val="18"/>
          <w:szCs w:val="18"/>
        </w:rPr>
      </w:pPr>
    </w:p>
    <w:p w14:paraId="075D2243"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Specialista projektant pro zabezpečovací zařízení</w:t>
      </w:r>
    </w:p>
    <w:tbl>
      <w:tblPr>
        <w:tblStyle w:val="Mkatabulky2"/>
        <w:tblW w:w="8868" w:type="dxa"/>
        <w:tblLook w:val="04A0" w:firstRow="1" w:lastRow="0" w:firstColumn="1" w:lastColumn="0" w:noHBand="0" w:noVBand="1"/>
      </w:tblPr>
      <w:tblGrid>
        <w:gridCol w:w="3056"/>
        <w:gridCol w:w="5812"/>
      </w:tblGrid>
      <w:tr w:rsidR="00CC1CA9" w:rsidRPr="00CC1CA9" w14:paraId="45301AF1"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F81678"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3A82C0ED"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3064C92E"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61865708"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79C5B2AE"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184AEE82"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2586A8E1"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3A0977EF"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1B5B7FD9"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0DACAD2C"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lastRenderedPageBreak/>
              <w:t>Telefon</w:t>
            </w:r>
          </w:p>
        </w:tc>
        <w:tc>
          <w:tcPr>
            <w:tcW w:w="5812" w:type="dxa"/>
          </w:tcPr>
          <w:p w14:paraId="347C3073"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20447A08"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p>
    <w:p w14:paraId="7E0A4258"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Specialista projektant pro sdělovací zařízení</w:t>
      </w:r>
    </w:p>
    <w:tbl>
      <w:tblPr>
        <w:tblStyle w:val="Mkatabulky2"/>
        <w:tblW w:w="8868" w:type="dxa"/>
        <w:tblLook w:val="04A0" w:firstRow="1" w:lastRow="0" w:firstColumn="1" w:lastColumn="0" w:noHBand="0" w:noVBand="1"/>
      </w:tblPr>
      <w:tblGrid>
        <w:gridCol w:w="3056"/>
        <w:gridCol w:w="5812"/>
      </w:tblGrid>
      <w:tr w:rsidR="00CC1CA9" w:rsidRPr="00CC1CA9" w14:paraId="0FDB705B"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A02812"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1D2E2F5B"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23F4D5BB"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707212AC"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6343327D"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3E8CF4AF"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02B82521"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6D750D52"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4F664A28"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4093ABBA"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Telefon</w:t>
            </w:r>
          </w:p>
        </w:tc>
        <w:tc>
          <w:tcPr>
            <w:tcW w:w="5812" w:type="dxa"/>
          </w:tcPr>
          <w:p w14:paraId="7C2FC35A"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2237C11E" w14:textId="77777777" w:rsidR="00CC1CA9" w:rsidRPr="00CC1CA9" w:rsidRDefault="00CC1CA9" w:rsidP="00CC1CA9">
      <w:pPr>
        <w:spacing w:before="40" w:after="40" w:line="240" w:lineRule="auto"/>
        <w:jc w:val="both"/>
        <w:rPr>
          <w:rFonts w:asciiTheme="minorHAnsi" w:hAnsiTheme="minorHAnsi"/>
          <w:sz w:val="18"/>
          <w:szCs w:val="18"/>
        </w:rPr>
      </w:pPr>
    </w:p>
    <w:p w14:paraId="4FF8548B"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Specialista projektant pro trakční vedení</w:t>
      </w:r>
    </w:p>
    <w:tbl>
      <w:tblPr>
        <w:tblStyle w:val="Mkatabulky2"/>
        <w:tblW w:w="8868" w:type="dxa"/>
        <w:tblLook w:val="04A0" w:firstRow="1" w:lastRow="0" w:firstColumn="1" w:lastColumn="0" w:noHBand="0" w:noVBand="1"/>
      </w:tblPr>
      <w:tblGrid>
        <w:gridCol w:w="3056"/>
        <w:gridCol w:w="5812"/>
      </w:tblGrid>
      <w:tr w:rsidR="00CC1CA9" w:rsidRPr="00CC1CA9" w14:paraId="33BB6678"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D03EA1"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43FF49B4"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25089348"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3756C889"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1757F96D"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24DC335B"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5506EBF9"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05979FDA"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63E633CF"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2EAAF6A3"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Telefon</w:t>
            </w:r>
          </w:p>
        </w:tc>
        <w:tc>
          <w:tcPr>
            <w:tcW w:w="5812" w:type="dxa"/>
          </w:tcPr>
          <w:p w14:paraId="6FC4971D"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115E8B35"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p>
    <w:p w14:paraId="526D654F" w14:textId="1CC9A4F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 xml:space="preserve">Specialista </w:t>
      </w:r>
      <w:r w:rsidR="006E6D0E">
        <w:rPr>
          <w:rFonts w:asciiTheme="majorHAnsi" w:hAnsiTheme="majorHAnsi"/>
          <w:b/>
          <w:sz w:val="18"/>
          <w:szCs w:val="18"/>
        </w:rPr>
        <w:t xml:space="preserve">na </w:t>
      </w:r>
      <w:r w:rsidRPr="00CC1CA9">
        <w:rPr>
          <w:rFonts w:asciiTheme="majorHAnsi" w:hAnsiTheme="majorHAnsi"/>
          <w:b/>
          <w:sz w:val="18"/>
          <w:szCs w:val="18"/>
        </w:rPr>
        <w:t>geotechnik</w:t>
      </w:r>
      <w:r w:rsidR="006E6D0E">
        <w:rPr>
          <w:rFonts w:asciiTheme="majorHAnsi" w:hAnsiTheme="majorHAnsi"/>
          <w:b/>
          <w:sz w:val="18"/>
          <w:szCs w:val="18"/>
        </w:rPr>
        <w:t>u</w:t>
      </w:r>
    </w:p>
    <w:tbl>
      <w:tblPr>
        <w:tblStyle w:val="Mkatabulky2"/>
        <w:tblW w:w="8868" w:type="dxa"/>
        <w:tblLook w:val="04A0" w:firstRow="1" w:lastRow="0" w:firstColumn="1" w:lastColumn="0" w:noHBand="0" w:noVBand="1"/>
      </w:tblPr>
      <w:tblGrid>
        <w:gridCol w:w="3056"/>
        <w:gridCol w:w="5812"/>
      </w:tblGrid>
      <w:tr w:rsidR="00CC1CA9" w:rsidRPr="00CC1CA9" w14:paraId="09A43F04"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D458EC"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72643723"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62DEAD04"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7D123552"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3E9485D2"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67848E02"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13A06998"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0BFF985B"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3AF3DADB"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6348D058"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Telefon</w:t>
            </w:r>
          </w:p>
        </w:tc>
        <w:tc>
          <w:tcPr>
            <w:tcW w:w="5812" w:type="dxa"/>
          </w:tcPr>
          <w:p w14:paraId="7B6DB634"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7247F4AE"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p>
    <w:p w14:paraId="4D82ABA6"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Specialista na silnoproudou technologii</w:t>
      </w:r>
    </w:p>
    <w:tbl>
      <w:tblPr>
        <w:tblStyle w:val="Mkatabulky2"/>
        <w:tblW w:w="8868" w:type="dxa"/>
        <w:tblLook w:val="04A0" w:firstRow="1" w:lastRow="0" w:firstColumn="1" w:lastColumn="0" w:noHBand="0" w:noVBand="1"/>
      </w:tblPr>
      <w:tblGrid>
        <w:gridCol w:w="3056"/>
        <w:gridCol w:w="5812"/>
      </w:tblGrid>
      <w:tr w:rsidR="00CC1CA9" w:rsidRPr="00CC1CA9" w14:paraId="7423449D"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FFE3A3"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7BCCA001"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380B08EC"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080C3DCA"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58AB2082"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30DB52AB"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1A621C94"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40EF213F"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5252AFD6"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68FF295C"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Telefon</w:t>
            </w:r>
          </w:p>
        </w:tc>
        <w:tc>
          <w:tcPr>
            <w:tcW w:w="5812" w:type="dxa"/>
          </w:tcPr>
          <w:p w14:paraId="1FE293F4"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4930876C"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p>
    <w:p w14:paraId="65C81C8A"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Specialista na tunelové stavby</w:t>
      </w:r>
    </w:p>
    <w:tbl>
      <w:tblPr>
        <w:tblStyle w:val="Mkatabulky2"/>
        <w:tblW w:w="8868" w:type="dxa"/>
        <w:tblLook w:val="04A0" w:firstRow="1" w:lastRow="0" w:firstColumn="1" w:lastColumn="0" w:noHBand="0" w:noVBand="1"/>
      </w:tblPr>
      <w:tblGrid>
        <w:gridCol w:w="3056"/>
        <w:gridCol w:w="5812"/>
      </w:tblGrid>
      <w:tr w:rsidR="00CC1CA9" w:rsidRPr="00CC1CA9" w14:paraId="071CDEE3"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BFF6"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7D00146F"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00FAA973"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799F67FA"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7364E6E4"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5D7E63F9"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2B43548E"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510F92C5"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34BD08E1"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54CE25DE"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Telefon</w:t>
            </w:r>
          </w:p>
        </w:tc>
        <w:tc>
          <w:tcPr>
            <w:tcW w:w="5812" w:type="dxa"/>
          </w:tcPr>
          <w:p w14:paraId="038F8A65"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530A5E74"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p>
    <w:p w14:paraId="4FD66341" w14:textId="77777777" w:rsidR="00CC1CA9" w:rsidRPr="00CC1CA9" w:rsidRDefault="00CC1CA9" w:rsidP="00CC1CA9">
      <w:pPr>
        <w:spacing w:after="240" w:line="264" w:lineRule="auto"/>
        <w:rPr>
          <w:rFonts w:asciiTheme="majorHAnsi" w:hAnsiTheme="majorHAnsi"/>
          <w:b/>
          <w:sz w:val="18"/>
          <w:szCs w:val="18"/>
          <w:u w:val="single"/>
        </w:rPr>
      </w:pPr>
      <w:r w:rsidRPr="00CC1CA9">
        <w:rPr>
          <w:rFonts w:asciiTheme="majorHAnsi" w:hAnsiTheme="majorHAnsi"/>
          <w:b/>
          <w:sz w:val="18"/>
          <w:szCs w:val="18"/>
          <w:u w:val="single"/>
        </w:rPr>
        <w:t>Tým specialistů pro stavební práce</w:t>
      </w:r>
    </w:p>
    <w:p w14:paraId="6EAA89A8"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Stavbyvedoucí</w:t>
      </w:r>
    </w:p>
    <w:tbl>
      <w:tblPr>
        <w:tblStyle w:val="Mkatabulky2"/>
        <w:tblW w:w="8868" w:type="dxa"/>
        <w:tblLook w:val="04A0" w:firstRow="1" w:lastRow="0" w:firstColumn="1" w:lastColumn="0" w:noHBand="0" w:noVBand="1"/>
      </w:tblPr>
      <w:tblGrid>
        <w:gridCol w:w="3056"/>
        <w:gridCol w:w="5812"/>
      </w:tblGrid>
      <w:tr w:rsidR="00CC1CA9" w:rsidRPr="00CC1CA9" w14:paraId="455A56A1"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6FD217"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1FDB911A"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488ED66D"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35BA4391"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45BEECCA"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6522FEBC"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2AC4F3A8"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60C448A0"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5F51B6ED"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0A935F9F"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lastRenderedPageBreak/>
              <w:t>Telefon</w:t>
            </w:r>
          </w:p>
        </w:tc>
        <w:tc>
          <w:tcPr>
            <w:tcW w:w="5812" w:type="dxa"/>
          </w:tcPr>
          <w:p w14:paraId="52C80AC3"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5CE38500"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p>
    <w:p w14:paraId="1F724837"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Zástupce stavbyvedoucího</w:t>
      </w:r>
    </w:p>
    <w:tbl>
      <w:tblPr>
        <w:tblStyle w:val="Mkatabulky2"/>
        <w:tblW w:w="8868" w:type="dxa"/>
        <w:tblLook w:val="04A0" w:firstRow="1" w:lastRow="0" w:firstColumn="1" w:lastColumn="0" w:noHBand="0" w:noVBand="1"/>
      </w:tblPr>
      <w:tblGrid>
        <w:gridCol w:w="3056"/>
        <w:gridCol w:w="5812"/>
      </w:tblGrid>
      <w:tr w:rsidR="00CC1CA9" w:rsidRPr="00CC1CA9" w14:paraId="14EFD95D"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491914"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55540FD2"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118D73FF"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507271BE"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51825F43"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0D6FC22D"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7AA7AB44"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0D62414C"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4039D626"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1378E95B"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Telefon</w:t>
            </w:r>
          </w:p>
        </w:tc>
        <w:tc>
          <w:tcPr>
            <w:tcW w:w="5812" w:type="dxa"/>
          </w:tcPr>
          <w:p w14:paraId="209CF398"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05D95809"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p>
    <w:p w14:paraId="7E12F7C7"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Specialista (vedoucí) prací na železniční svršek</w:t>
      </w:r>
    </w:p>
    <w:tbl>
      <w:tblPr>
        <w:tblStyle w:val="Mkatabulky2"/>
        <w:tblW w:w="8868" w:type="dxa"/>
        <w:tblLook w:val="04A0" w:firstRow="1" w:lastRow="0" w:firstColumn="1" w:lastColumn="0" w:noHBand="0" w:noVBand="1"/>
      </w:tblPr>
      <w:tblGrid>
        <w:gridCol w:w="3056"/>
        <w:gridCol w:w="5812"/>
      </w:tblGrid>
      <w:tr w:rsidR="00CC1CA9" w:rsidRPr="00CC1CA9" w14:paraId="4B1F381F"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B89B6F"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1D2FBAD5"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745FAB8B"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07B8E6B1"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5B76B737"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62348C9D"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1544E949"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0FB65DAE"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784CB1B9"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150349EA"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Telefon</w:t>
            </w:r>
          </w:p>
        </w:tc>
        <w:tc>
          <w:tcPr>
            <w:tcW w:w="5812" w:type="dxa"/>
          </w:tcPr>
          <w:p w14:paraId="3A37588B"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314AEF42"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p>
    <w:p w14:paraId="22C983EE"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Specialista (vedoucí prací) na železniční spodek</w:t>
      </w:r>
    </w:p>
    <w:tbl>
      <w:tblPr>
        <w:tblStyle w:val="Mkatabulky2"/>
        <w:tblW w:w="8868" w:type="dxa"/>
        <w:tblLook w:val="04A0" w:firstRow="1" w:lastRow="0" w:firstColumn="1" w:lastColumn="0" w:noHBand="0" w:noVBand="1"/>
      </w:tblPr>
      <w:tblGrid>
        <w:gridCol w:w="3056"/>
        <w:gridCol w:w="5812"/>
      </w:tblGrid>
      <w:tr w:rsidR="00CC1CA9" w:rsidRPr="00CC1CA9" w14:paraId="6E3D74CE"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D709D8"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7FA168C6"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6DD2C1F5"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46B6ECDC"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72A98EA8"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02C44BFB"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4967C8D1"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2D8FDAA9"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4D418AAA"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3FA393B5"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Telefon</w:t>
            </w:r>
          </w:p>
        </w:tc>
        <w:tc>
          <w:tcPr>
            <w:tcW w:w="5812" w:type="dxa"/>
          </w:tcPr>
          <w:p w14:paraId="01665117"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1FB29FD4" w14:textId="77777777" w:rsid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p>
    <w:p w14:paraId="66717525" w14:textId="5B31C72B"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Specialista (vedoucí prací) na pozemní stavby</w:t>
      </w:r>
    </w:p>
    <w:tbl>
      <w:tblPr>
        <w:tblStyle w:val="Mkatabulky2"/>
        <w:tblW w:w="8868" w:type="dxa"/>
        <w:tblLook w:val="04A0" w:firstRow="1" w:lastRow="0" w:firstColumn="1" w:lastColumn="0" w:noHBand="0" w:noVBand="1"/>
      </w:tblPr>
      <w:tblGrid>
        <w:gridCol w:w="3056"/>
        <w:gridCol w:w="5812"/>
      </w:tblGrid>
      <w:tr w:rsidR="00CC1CA9" w:rsidRPr="00CC1CA9" w14:paraId="67AA77A4"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A80C7F"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2EF427E0"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43924FF2"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11BCC26C"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117B55AC"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1B09249A"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5F11D40C"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4A00C818"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4BE97390"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48CDE04B"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Telefon</w:t>
            </w:r>
          </w:p>
        </w:tc>
        <w:tc>
          <w:tcPr>
            <w:tcW w:w="5812" w:type="dxa"/>
          </w:tcPr>
          <w:p w14:paraId="1D226781"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560341E3" w14:textId="77777777" w:rsidR="00CC1CA9" w:rsidRPr="00CC1CA9" w:rsidRDefault="00CC1CA9" w:rsidP="00626DF9">
      <w:pPr>
        <w:spacing w:before="240" w:after="120" w:line="264" w:lineRule="auto"/>
        <w:ind w:left="737"/>
        <w:rPr>
          <w:rFonts w:asciiTheme="majorHAnsi" w:hAnsiTheme="majorHAnsi"/>
          <w:b/>
          <w:caps/>
          <w:sz w:val="22"/>
          <w:szCs w:val="18"/>
        </w:rPr>
      </w:pPr>
    </w:p>
    <w:p w14:paraId="560394DA"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Specialista (vedoucí prací) na pozemní komunikace</w:t>
      </w:r>
    </w:p>
    <w:tbl>
      <w:tblPr>
        <w:tblStyle w:val="Mkatabulky2"/>
        <w:tblW w:w="8868" w:type="dxa"/>
        <w:tblLook w:val="04A0" w:firstRow="1" w:lastRow="0" w:firstColumn="1" w:lastColumn="0" w:noHBand="0" w:noVBand="1"/>
      </w:tblPr>
      <w:tblGrid>
        <w:gridCol w:w="3056"/>
        <w:gridCol w:w="5812"/>
      </w:tblGrid>
      <w:tr w:rsidR="00CC1CA9" w:rsidRPr="00CC1CA9" w14:paraId="6A846944"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7264E8"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5995FFD5"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1083679C"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74C73C34"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1A5D8351"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2AF58815"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1C2A9375"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2867A36E"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5C2866D4"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28724E4B"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Telefon</w:t>
            </w:r>
          </w:p>
        </w:tc>
        <w:tc>
          <w:tcPr>
            <w:tcW w:w="5812" w:type="dxa"/>
          </w:tcPr>
          <w:p w14:paraId="443263B8"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14FDBCD1" w14:textId="77777777" w:rsidR="00CC1CA9" w:rsidRPr="00CC1CA9" w:rsidRDefault="00CC1CA9" w:rsidP="00626DF9">
      <w:pPr>
        <w:spacing w:before="240" w:after="120" w:line="264" w:lineRule="auto"/>
        <w:ind w:left="737"/>
        <w:rPr>
          <w:rFonts w:asciiTheme="majorHAnsi" w:hAnsiTheme="majorHAnsi"/>
          <w:b/>
          <w:caps/>
          <w:sz w:val="22"/>
          <w:szCs w:val="18"/>
        </w:rPr>
      </w:pPr>
    </w:p>
    <w:p w14:paraId="654163AF"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Specialista (vedoucí prací) na mosty a inženýrské konstrukce</w:t>
      </w:r>
    </w:p>
    <w:tbl>
      <w:tblPr>
        <w:tblStyle w:val="Mkatabulky2"/>
        <w:tblW w:w="8868" w:type="dxa"/>
        <w:tblLook w:val="04A0" w:firstRow="1" w:lastRow="0" w:firstColumn="1" w:lastColumn="0" w:noHBand="0" w:noVBand="1"/>
      </w:tblPr>
      <w:tblGrid>
        <w:gridCol w:w="3056"/>
        <w:gridCol w:w="5812"/>
      </w:tblGrid>
      <w:tr w:rsidR="00CC1CA9" w:rsidRPr="00CC1CA9" w14:paraId="68ADBC16"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9A0E89"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692C6F11"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4FA1D124"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6C157AD2"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0F15BA89"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171CC061"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0DE134D6"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lastRenderedPageBreak/>
              <w:t>E-mail</w:t>
            </w:r>
          </w:p>
        </w:tc>
        <w:tc>
          <w:tcPr>
            <w:tcW w:w="5812" w:type="dxa"/>
          </w:tcPr>
          <w:p w14:paraId="13B4B8A8"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3F554B6E"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450CF752"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Telefon</w:t>
            </w:r>
          </w:p>
        </w:tc>
        <w:tc>
          <w:tcPr>
            <w:tcW w:w="5812" w:type="dxa"/>
          </w:tcPr>
          <w:p w14:paraId="1D78D377"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463B9493" w14:textId="77777777" w:rsidR="00CC1CA9" w:rsidRPr="00CC1CA9" w:rsidRDefault="00CC1CA9" w:rsidP="00626DF9">
      <w:pPr>
        <w:spacing w:before="240" w:after="120" w:line="264" w:lineRule="auto"/>
        <w:ind w:left="737"/>
        <w:rPr>
          <w:rFonts w:asciiTheme="majorHAnsi" w:hAnsiTheme="majorHAnsi"/>
          <w:b/>
          <w:caps/>
          <w:sz w:val="22"/>
          <w:szCs w:val="18"/>
        </w:rPr>
      </w:pPr>
    </w:p>
    <w:p w14:paraId="76BFAE88"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Specialista (vedoucí prací) na zabezpečovací zařízení</w:t>
      </w:r>
    </w:p>
    <w:tbl>
      <w:tblPr>
        <w:tblStyle w:val="Mkatabulky2"/>
        <w:tblW w:w="8868" w:type="dxa"/>
        <w:tblLook w:val="04A0" w:firstRow="1" w:lastRow="0" w:firstColumn="1" w:lastColumn="0" w:noHBand="0" w:noVBand="1"/>
      </w:tblPr>
      <w:tblGrid>
        <w:gridCol w:w="3056"/>
        <w:gridCol w:w="5812"/>
      </w:tblGrid>
      <w:tr w:rsidR="00CC1CA9" w:rsidRPr="00CC1CA9" w14:paraId="141A7EB3"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977D29"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78A95B24"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43DE20F9"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577B4E00"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306C3FF3"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4F5BBE8F"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3BA3C62D"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14F67E66"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1A3DAD83"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0DAA53F0"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Telefon</w:t>
            </w:r>
          </w:p>
        </w:tc>
        <w:tc>
          <w:tcPr>
            <w:tcW w:w="5812" w:type="dxa"/>
          </w:tcPr>
          <w:p w14:paraId="5A62C573"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4B36412C" w14:textId="77777777" w:rsidR="00CC1CA9" w:rsidRPr="00CC1CA9" w:rsidRDefault="00CC1CA9" w:rsidP="00626DF9">
      <w:pPr>
        <w:spacing w:before="240" w:after="120" w:line="264" w:lineRule="auto"/>
        <w:ind w:left="737"/>
        <w:rPr>
          <w:rFonts w:asciiTheme="majorHAnsi" w:hAnsiTheme="majorHAnsi"/>
          <w:b/>
          <w:caps/>
          <w:sz w:val="22"/>
          <w:szCs w:val="18"/>
        </w:rPr>
      </w:pPr>
    </w:p>
    <w:p w14:paraId="7B6F12DE"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Specialista (vedoucí prací) na sdělovací zařízení</w:t>
      </w:r>
    </w:p>
    <w:tbl>
      <w:tblPr>
        <w:tblStyle w:val="Mkatabulky2"/>
        <w:tblW w:w="8868" w:type="dxa"/>
        <w:tblLook w:val="04A0" w:firstRow="1" w:lastRow="0" w:firstColumn="1" w:lastColumn="0" w:noHBand="0" w:noVBand="1"/>
      </w:tblPr>
      <w:tblGrid>
        <w:gridCol w:w="3056"/>
        <w:gridCol w:w="5812"/>
      </w:tblGrid>
      <w:tr w:rsidR="00CC1CA9" w:rsidRPr="00CC1CA9" w14:paraId="50EF48BF"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33BF57"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2F404DA4"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4702C365"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06C69BC3"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0C522930"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2BE8BB88"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500ED2EE"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63BEDB1C"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69AB92A8"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1A6F1BA3"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Telefon</w:t>
            </w:r>
          </w:p>
        </w:tc>
        <w:tc>
          <w:tcPr>
            <w:tcW w:w="5812" w:type="dxa"/>
          </w:tcPr>
          <w:p w14:paraId="3383FDC7"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76262F4A" w14:textId="77777777" w:rsidR="00CC1CA9" w:rsidRPr="00CC1CA9" w:rsidRDefault="00CC1CA9" w:rsidP="00626DF9">
      <w:pPr>
        <w:spacing w:before="240" w:after="120" w:line="264" w:lineRule="auto"/>
        <w:ind w:left="737"/>
        <w:rPr>
          <w:rFonts w:asciiTheme="majorHAnsi" w:hAnsiTheme="majorHAnsi"/>
          <w:b/>
          <w:caps/>
          <w:sz w:val="22"/>
          <w:szCs w:val="18"/>
        </w:rPr>
      </w:pPr>
    </w:p>
    <w:p w14:paraId="31F1182E"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Specialista (vedoucí prací) na trakční vedení</w:t>
      </w:r>
    </w:p>
    <w:tbl>
      <w:tblPr>
        <w:tblStyle w:val="Mkatabulky2"/>
        <w:tblW w:w="8868" w:type="dxa"/>
        <w:tblLook w:val="04A0" w:firstRow="1" w:lastRow="0" w:firstColumn="1" w:lastColumn="0" w:noHBand="0" w:noVBand="1"/>
      </w:tblPr>
      <w:tblGrid>
        <w:gridCol w:w="3056"/>
        <w:gridCol w:w="5812"/>
      </w:tblGrid>
      <w:tr w:rsidR="00CC1CA9" w:rsidRPr="00CC1CA9" w14:paraId="5CA75D91"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395E94"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78EDFA47"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69E7095E"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1BBD738C"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4E067C9A"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55814EB3"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5F5F4ACA"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65C519F2"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209DDD01"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5CB5178C"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Telefon</w:t>
            </w:r>
          </w:p>
        </w:tc>
        <w:tc>
          <w:tcPr>
            <w:tcW w:w="5812" w:type="dxa"/>
          </w:tcPr>
          <w:p w14:paraId="2A552CA1"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633431E6" w14:textId="77777777" w:rsidR="00CC1CA9" w:rsidRPr="00CC1CA9" w:rsidRDefault="00CC1CA9" w:rsidP="00626DF9">
      <w:pPr>
        <w:spacing w:before="240" w:after="120" w:line="264" w:lineRule="auto"/>
        <w:ind w:left="737"/>
        <w:rPr>
          <w:rFonts w:asciiTheme="majorHAnsi" w:hAnsiTheme="majorHAnsi"/>
          <w:b/>
          <w:caps/>
          <w:sz w:val="22"/>
          <w:szCs w:val="18"/>
        </w:rPr>
      </w:pPr>
    </w:p>
    <w:p w14:paraId="646B29C8"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Specialista (vedoucí prací) na silnoproud</w:t>
      </w:r>
    </w:p>
    <w:tbl>
      <w:tblPr>
        <w:tblStyle w:val="Mkatabulky2"/>
        <w:tblW w:w="8868" w:type="dxa"/>
        <w:tblLook w:val="04A0" w:firstRow="1" w:lastRow="0" w:firstColumn="1" w:lastColumn="0" w:noHBand="0" w:noVBand="1"/>
      </w:tblPr>
      <w:tblGrid>
        <w:gridCol w:w="3056"/>
        <w:gridCol w:w="5812"/>
      </w:tblGrid>
      <w:tr w:rsidR="00CC1CA9" w:rsidRPr="00CC1CA9" w14:paraId="3A925A78"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2EC6B4"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6389DA8E"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611277CA"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1BA5821E"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377D682E"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2D254C69"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1C8A5A60"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02B9CE20"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43B055E2"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0AF12720"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Telefon</w:t>
            </w:r>
          </w:p>
        </w:tc>
        <w:tc>
          <w:tcPr>
            <w:tcW w:w="5812" w:type="dxa"/>
          </w:tcPr>
          <w:p w14:paraId="6076ABF9"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5EDBA48E" w14:textId="77777777" w:rsidR="00CC1CA9" w:rsidRPr="00CC1CA9" w:rsidRDefault="00CC1CA9" w:rsidP="00626DF9">
      <w:pPr>
        <w:spacing w:before="240" w:after="120" w:line="264" w:lineRule="auto"/>
        <w:ind w:left="737"/>
        <w:rPr>
          <w:rFonts w:asciiTheme="majorHAnsi" w:hAnsiTheme="majorHAnsi"/>
          <w:b/>
          <w:caps/>
          <w:sz w:val="22"/>
          <w:szCs w:val="18"/>
        </w:rPr>
      </w:pPr>
    </w:p>
    <w:p w14:paraId="2B44B32E"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Specialista (vedoucí prací) na geotechniku</w:t>
      </w:r>
    </w:p>
    <w:tbl>
      <w:tblPr>
        <w:tblStyle w:val="Mkatabulky2"/>
        <w:tblW w:w="8868" w:type="dxa"/>
        <w:tblLook w:val="04A0" w:firstRow="1" w:lastRow="0" w:firstColumn="1" w:lastColumn="0" w:noHBand="0" w:noVBand="1"/>
      </w:tblPr>
      <w:tblGrid>
        <w:gridCol w:w="3056"/>
        <w:gridCol w:w="5812"/>
      </w:tblGrid>
      <w:tr w:rsidR="00CC1CA9" w:rsidRPr="00CC1CA9" w14:paraId="1E2788A6"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9AAC27"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19CB0FBD"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6A23CB41"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6DB20A9D"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624E1FB8"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0910ACB7"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7A396EA7"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0856E80B"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3318E961"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5FBE9D3A"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Telefon</w:t>
            </w:r>
          </w:p>
        </w:tc>
        <w:tc>
          <w:tcPr>
            <w:tcW w:w="5812" w:type="dxa"/>
          </w:tcPr>
          <w:p w14:paraId="2EA2B57B"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5DBE02D5" w14:textId="77777777" w:rsidR="00CC1CA9" w:rsidRPr="00CC1CA9" w:rsidRDefault="00CC1CA9" w:rsidP="00626DF9">
      <w:pPr>
        <w:spacing w:before="240" w:after="120" w:line="264" w:lineRule="auto"/>
        <w:ind w:left="737"/>
        <w:rPr>
          <w:rFonts w:asciiTheme="majorHAnsi" w:hAnsiTheme="majorHAnsi"/>
          <w:b/>
          <w:caps/>
          <w:sz w:val="22"/>
          <w:szCs w:val="18"/>
        </w:rPr>
      </w:pPr>
    </w:p>
    <w:p w14:paraId="5D7F81FD" w14:textId="6DD1AC93"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Specialista (vedoucí prací) na tunely</w:t>
      </w:r>
      <w:r w:rsidR="001566FE">
        <w:rPr>
          <w:rFonts w:asciiTheme="majorHAnsi" w:hAnsiTheme="majorHAnsi"/>
          <w:b/>
          <w:sz w:val="18"/>
          <w:szCs w:val="18"/>
        </w:rPr>
        <w:t xml:space="preserve"> (závodní)</w:t>
      </w:r>
    </w:p>
    <w:tbl>
      <w:tblPr>
        <w:tblStyle w:val="Mkatabulky2"/>
        <w:tblW w:w="8868" w:type="dxa"/>
        <w:tblLook w:val="04A0" w:firstRow="1" w:lastRow="0" w:firstColumn="1" w:lastColumn="0" w:noHBand="0" w:noVBand="1"/>
      </w:tblPr>
      <w:tblGrid>
        <w:gridCol w:w="3056"/>
        <w:gridCol w:w="5812"/>
      </w:tblGrid>
      <w:tr w:rsidR="00CC1CA9" w:rsidRPr="00CC1CA9" w14:paraId="3A3E0F59"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AAB43A"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52D115CC"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6D545AE8"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79DF93CF"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11365B2C"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0A8B1120"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583071C3"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55892CDE"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4C5A3EB2"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141CAF40"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Telefon</w:t>
            </w:r>
          </w:p>
        </w:tc>
        <w:tc>
          <w:tcPr>
            <w:tcW w:w="5812" w:type="dxa"/>
          </w:tcPr>
          <w:p w14:paraId="2B7BEDB0"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25D83EFC" w14:textId="77777777" w:rsidR="001566FE" w:rsidRPr="00CC1CA9" w:rsidRDefault="001566FE" w:rsidP="001566FE">
      <w:pPr>
        <w:spacing w:before="240" w:after="120" w:line="264" w:lineRule="auto"/>
        <w:ind w:left="737"/>
        <w:rPr>
          <w:rFonts w:asciiTheme="majorHAnsi" w:hAnsiTheme="majorHAnsi"/>
          <w:b/>
          <w:caps/>
          <w:sz w:val="22"/>
          <w:szCs w:val="18"/>
        </w:rPr>
      </w:pPr>
    </w:p>
    <w:p w14:paraId="73F51A18" w14:textId="5D7F080D" w:rsidR="001566FE" w:rsidRPr="00CC1CA9" w:rsidRDefault="001566FE" w:rsidP="001566FE">
      <w:pPr>
        <w:keepNext/>
        <w:keepLines/>
        <w:pBdr>
          <w:top w:val="single" w:sz="12" w:space="3" w:color="00A1E0" w:themeColor="accent3"/>
        </w:pBdr>
        <w:suppressAutoHyphens/>
        <w:spacing w:after="60" w:line="264" w:lineRule="auto"/>
        <w:rPr>
          <w:rFonts w:asciiTheme="majorHAnsi" w:hAnsiTheme="majorHAnsi"/>
          <w:b/>
          <w:sz w:val="18"/>
          <w:szCs w:val="18"/>
        </w:rPr>
      </w:pPr>
      <w:r>
        <w:rPr>
          <w:rFonts w:asciiTheme="majorHAnsi" w:hAnsiTheme="majorHAnsi"/>
          <w:b/>
          <w:sz w:val="18"/>
          <w:szCs w:val="18"/>
        </w:rPr>
        <w:t>Autorizovaný zeměměřický inženýr</w:t>
      </w:r>
    </w:p>
    <w:tbl>
      <w:tblPr>
        <w:tblStyle w:val="Mkatabulky2"/>
        <w:tblW w:w="8868" w:type="dxa"/>
        <w:tblLook w:val="04A0" w:firstRow="1" w:lastRow="0" w:firstColumn="1" w:lastColumn="0" w:noHBand="0" w:noVBand="1"/>
      </w:tblPr>
      <w:tblGrid>
        <w:gridCol w:w="3056"/>
        <w:gridCol w:w="5812"/>
      </w:tblGrid>
      <w:tr w:rsidR="001566FE" w:rsidRPr="00CC1CA9" w14:paraId="53442B22" w14:textId="77777777" w:rsidTr="009C6F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F6EEAD" w14:textId="77777777" w:rsidR="001566FE" w:rsidRPr="00CC1CA9" w:rsidRDefault="001566FE" w:rsidP="009C6F45">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482F2250" w14:textId="77777777" w:rsidR="001566FE" w:rsidRPr="00CC1CA9" w:rsidRDefault="001566FE" w:rsidP="009C6F45">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1566FE" w:rsidRPr="00CC1CA9" w14:paraId="6127887F" w14:textId="77777777" w:rsidTr="009C6F45">
        <w:tc>
          <w:tcPr>
            <w:cnfStyle w:val="001000000000" w:firstRow="0" w:lastRow="0" w:firstColumn="1" w:lastColumn="0" w:oddVBand="0" w:evenVBand="0" w:oddHBand="0" w:evenHBand="0" w:firstRowFirstColumn="0" w:firstRowLastColumn="0" w:lastRowFirstColumn="0" w:lastRowLastColumn="0"/>
            <w:tcW w:w="3056" w:type="dxa"/>
          </w:tcPr>
          <w:p w14:paraId="7937898B" w14:textId="77777777" w:rsidR="001566FE" w:rsidRPr="00CC1CA9" w:rsidRDefault="001566FE" w:rsidP="009C6F45">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62A4A3A9" w14:textId="77777777" w:rsidR="001566FE" w:rsidRPr="00CC1CA9" w:rsidRDefault="001566FE" w:rsidP="009C6F45">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1566FE" w:rsidRPr="00CC1CA9" w14:paraId="2BFCB2EA" w14:textId="77777777" w:rsidTr="009C6F45">
        <w:tc>
          <w:tcPr>
            <w:cnfStyle w:val="001000000000" w:firstRow="0" w:lastRow="0" w:firstColumn="1" w:lastColumn="0" w:oddVBand="0" w:evenVBand="0" w:oddHBand="0" w:evenHBand="0" w:firstRowFirstColumn="0" w:firstRowLastColumn="0" w:lastRowFirstColumn="0" w:lastRowLastColumn="0"/>
            <w:tcW w:w="3056" w:type="dxa"/>
          </w:tcPr>
          <w:p w14:paraId="44AC64E0" w14:textId="77777777" w:rsidR="001566FE" w:rsidRPr="00CC1CA9" w:rsidRDefault="001566FE" w:rsidP="009C6F45">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24A6BF11" w14:textId="77777777" w:rsidR="001566FE" w:rsidRPr="00CC1CA9" w:rsidRDefault="001566FE" w:rsidP="009C6F45">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1566FE" w:rsidRPr="00CC1CA9" w14:paraId="4083DCDD" w14:textId="77777777" w:rsidTr="009C6F45">
        <w:tc>
          <w:tcPr>
            <w:cnfStyle w:val="001000000000" w:firstRow="0" w:lastRow="0" w:firstColumn="1" w:lastColumn="0" w:oddVBand="0" w:evenVBand="0" w:oddHBand="0" w:evenHBand="0" w:firstRowFirstColumn="0" w:firstRowLastColumn="0" w:lastRowFirstColumn="0" w:lastRowLastColumn="0"/>
            <w:tcW w:w="3056" w:type="dxa"/>
          </w:tcPr>
          <w:p w14:paraId="18687647" w14:textId="77777777" w:rsidR="001566FE" w:rsidRPr="00CC1CA9" w:rsidRDefault="001566FE" w:rsidP="009C6F45">
            <w:pPr>
              <w:spacing w:before="40" w:after="40" w:line="240" w:lineRule="auto"/>
              <w:jc w:val="both"/>
              <w:rPr>
                <w:rFonts w:asciiTheme="minorHAnsi" w:hAnsiTheme="minorHAnsi"/>
                <w:sz w:val="18"/>
                <w:szCs w:val="18"/>
              </w:rPr>
            </w:pPr>
            <w:r w:rsidRPr="00CC1CA9">
              <w:rPr>
                <w:rFonts w:asciiTheme="minorHAnsi" w:hAnsiTheme="minorHAnsi"/>
                <w:sz w:val="18"/>
                <w:szCs w:val="18"/>
              </w:rPr>
              <w:t>Telefon</w:t>
            </w:r>
          </w:p>
        </w:tc>
        <w:tc>
          <w:tcPr>
            <w:tcW w:w="5812" w:type="dxa"/>
          </w:tcPr>
          <w:p w14:paraId="7A8E4F44" w14:textId="77777777" w:rsidR="001566FE" w:rsidRPr="00CC1CA9" w:rsidRDefault="001566FE" w:rsidP="009C6F45">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3D2410A0" w14:textId="77777777" w:rsidR="00CC1CA9" w:rsidRPr="00CC1CA9" w:rsidRDefault="00CC1CA9" w:rsidP="00626DF9">
      <w:pPr>
        <w:spacing w:before="240" w:after="120" w:line="264" w:lineRule="auto"/>
        <w:ind w:left="737"/>
        <w:rPr>
          <w:rFonts w:asciiTheme="majorHAnsi" w:hAnsiTheme="majorHAnsi"/>
          <w:b/>
          <w:caps/>
          <w:sz w:val="22"/>
          <w:szCs w:val="18"/>
        </w:rPr>
      </w:pPr>
    </w:p>
    <w:p w14:paraId="2B9E9B6C"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Osoba odpovědná za bezpečnost a ochranu zdraví při práci</w:t>
      </w:r>
    </w:p>
    <w:tbl>
      <w:tblPr>
        <w:tblStyle w:val="Mkatabulky2"/>
        <w:tblW w:w="8868" w:type="dxa"/>
        <w:tblLook w:val="04A0" w:firstRow="1" w:lastRow="0" w:firstColumn="1" w:lastColumn="0" w:noHBand="0" w:noVBand="1"/>
      </w:tblPr>
      <w:tblGrid>
        <w:gridCol w:w="3056"/>
        <w:gridCol w:w="5812"/>
      </w:tblGrid>
      <w:tr w:rsidR="00CC1CA9" w:rsidRPr="00CC1CA9" w14:paraId="60F8B062"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BD5B24"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415E7D46"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0AEB79F7"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3F938428"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1941C33B"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32FFBE3D"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06B2AFCE"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100F38B9"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5B6ED994"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18320A5F"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Telefon</w:t>
            </w:r>
          </w:p>
        </w:tc>
        <w:tc>
          <w:tcPr>
            <w:tcW w:w="5812" w:type="dxa"/>
          </w:tcPr>
          <w:p w14:paraId="52C49AAE"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469DF0D6" w14:textId="77777777" w:rsidR="00CC1CA9" w:rsidRPr="00CC1CA9" w:rsidRDefault="00CC1CA9" w:rsidP="00626DF9">
      <w:pPr>
        <w:spacing w:before="240" w:after="120" w:line="264" w:lineRule="auto"/>
        <w:ind w:left="737"/>
        <w:rPr>
          <w:rFonts w:asciiTheme="majorHAnsi" w:hAnsiTheme="majorHAnsi"/>
          <w:b/>
          <w:caps/>
          <w:sz w:val="22"/>
          <w:szCs w:val="18"/>
        </w:rPr>
      </w:pPr>
    </w:p>
    <w:p w14:paraId="342D1510" w14:textId="77777777"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Osoba odpovědná za ochranu životního prostředí</w:t>
      </w:r>
    </w:p>
    <w:tbl>
      <w:tblPr>
        <w:tblStyle w:val="Mkatabulky2"/>
        <w:tblW w:w="8868" w:type="dxa"/>
        <w:tblLook w:val="04A0" w:firstRow="1" w:lastRow="0" w:firstColumn="1" w:lastColumn="0" w:noHBand="0" w:noVBand="1"/>
      </w:tblPr>
      <w:tblGrid>
        <w:gridCol w:w="3056"/>
        <w:gridCol w:w="5812"/>
      </w:tblGrid>
      <w:tr w:rsidR="00CC1CA9" w:rsidRPr="00CC1CA9" w14:paraId="317AEBDF"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8DE00D"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1DD93960"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26FF7C5C"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53B7953D"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44E52D16"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4CF9C712"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3252A752"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27E9BCB9"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54CFB5F3"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2556CA6B"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Telefon</w:t>
            </w:r>
          </w:p>
        </w:tc>
        <w:tc>
          <w:tcPr>
            <w:tcW w:w="5812" w:type="dxa"/>
          </w:tcPr>
          <w:p w14:paraId="0DA02C49"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309F1647" w14:textId="77777777" w:rsid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p>
    <w:p w14:paraId="3F84056B" w14:textId="32D50149" w:rsidR="00CC1CA9" w:rsidRPr="00CC1CA9" w:rsidRDefault="00CC1CA9" w:rsidP="00CC1CA9">
      <w:pPr>
        <w:keepNext/>
        <w:keepLines/>
        <w:pBdr>
          <w:top w:val="single" w:sz="12" w:space="3" w:color="00A1E0" w:themeColor="accent3"/>
        </w:pBdr>
        <w:suppressAutoHyphens/>
        <w:spacing w:after="60" w:line="264" w:lineRule="auto"/>
        <w:rPr>
          <w:rFonts w:asciiTheme="majorHAnsi" w:hAnsiTheme="majorHAnsi"/>
          <w:b/>
          <w:sz w:val="18"/>
          <w:szCs w:val="18"/>
        </w:rPr>
      </w:pPr>
      <w:r w:rsidRPr="00CC1CA9">
        <w:rPr>
          <w:rFonts w:asciiTheme="majorHAnsi" w:hAnsiTheme="majorHAnsi"/>
          <w:b/>
          <w:sz w:val="18"/>
          <w:szCs w:val="18"/>
        </w:rPr>
        <w:t>Osoba odpovědná za odpadové hospodářství</w:t>
      </w:r>
    </w:p>
    <w:tbl>
      <w:tblPr>
        <w:tblStyle w:val="Mkatabulky2"/>
        <w:tblW w:w="8868" w:type="dxa"/>
        <w:tblLook w:val="04A0" w:firstRow="1" w:lastRow="0" w:firstColumn="1" w:lastColumn="0" w:noHBand="0" w:noVBand="1"/>
      </w:tblPr>
      <w:tblGrid>
        <w:gridCol w:w="3056"/>
        <w:gridCol w:w="5812"/>
      </w:tblGrid>
      <w:tr w:rsidR="00CC1CA9" w:rsidRPr="00CC1CA9" w14:paraId="64AC05FF" w14:textId="77777777" w:rsidTr="00F43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D0A10E" w14:textId="77777777" w:rsidR="00CC1CA9" w:rsidRPr="00CC1CA9" w:rsidRDefault="00CC1CA9" w:rsidP="00CC1CA9">
            <w:pPr>
              <w:spacing w:before="40" w:after="40" w:line="240" w:lineRule="auto"/>
              <w:jc w:val="both"/>
              <w:rPr>
                <w:rFonts w:asciiTheme="minorHAnsi" w:hAnsiTheme="minorHAnsi"/>
                <w:b/>
                <w:sz w:val="18"/>
                <w:szCs w:val="18"/>
              </w:rPr>
            </w:pPr>
            <w:r w:rsidRPr="00CC1CA9">
              <w:rPr>
                <w:rFonts w:asciiTheme="minorHAnsi" w:hAnsiTheme="minorHAnsi"/>
                <w:b/>
                <w:sz w:val="18"/>
                <w:szCs w:val="18"/>
              </w:rPr>
              <w:t>Jméno a příjmení</w:t>
            </w:r>
          </w:p>
        </w:tc>
        <w:tc>
          <w:tcPr>
            <w:tcW w:w="5812" w:type="dxa"/>
          </w:tcPr>
          <w:p w14:paraId="4CBF5EFE" w14:textId="77777777" w:rsidR="00CC1CA9" w:rsidRPr="00CC1CA9" w:rsidRDefault="00CC1CA9" w:rsidP="00CC1C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CC1CA9">
              <w:rPr>
                <w:rFonts w:asciiTheme="minorHAnsi" w:hAnsiTheme="minorHAnsi"/>
                <w:b/>
                <w:sz w:val="18"/>
                <w:szCs w:val="18"/>
                <w:highlight w:val="yellow"/>
              </w:rPr>
              <w:t>[VLOŽÍ ZHOTOVITEL]</w:t>
            </w:r>
          </w:p>
        </w:tc>
      </w:tr>
      <w:tr w:rsidR="00CC1CA9" w:rsidRPr="00CC1CA9" w14:paraId="20C8E8CC"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366EEBAB"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Adresa</w:t>
            </w:r>
          </w:p>
        </w:tc>
        <w:tc>
          <w:tcPr>
            <w:tcW w:w="5812" w:type="dxa"/>
          </w:tcPr>
          <w:p w14:paraId="5853C567"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60D7D639"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56978E8F"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E-mail</w:t>
            </w:r>
          </w:p>
        </w:tc>
        <w:tc>
          <w:tcPr>
            <w:tcW w:w="5812" w:type="dxa"/>
          </w:tcPr>
          <w:p w14:paraId="0F44E37C"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r w:rsidR="00CC1CA9" w:rsidRPr="00CC1CA9" w14:paraId="52C996A8" w14:textId="77777777" w:rsidTr="00F43AF4">
        <w:tc>
          <w:tcPr>
            <w:cnfStyle w:val="001000000000" w:firstRow="0" w:lastRow="0" w:firstColumn="1" w:lastColumn="0" w:oddVBand="0" w:evenVBand="0" w:oddHBand="0" w:evenHBand="0" w:firstRowFirstColumn="0" w:firstRowLastColumn="0" w:lastRowFirstColumn="0" w:lastRowLastColumn="0"/>
            <w:tcW w:w="3056" w:type="dxa"/>
          </w:tcPr>
          <w:p w14:paraId="5342422A" w14:textId="77777777" w:rsidR="00CC1CA9" w:rsidRPr="00CC1CA9" w:rsidRDefault="00CC1CA9" w:rsidP="00CC1CA9">
            <w:pPr>
              <w:spacing w:before="40" w:after="40" w:line="240" w:lineRule="auto"/>
              <w:jc w:val="both"/>
              <w:rPr>
                <w:rFonts w:asciiTheme="minorHAnsi" w:hAnsiTheme="minorHAnsi"/>
                <w:sz w:val="18"/>
                <w:szCs w:val="18"/>
              </w:rPr>
            </w:pPr>
            <w:r w:rsidRPr="00CC1CA9">
              <w:rPr>
                <w:rFonts w:asciiTheme="minorHAnsi" w:hAnsiTheme="minorHAnsi"/>
                <w:sz w:val="18"/>
                <w:szCs w:val="18"/>
              </w:rPr>
              <w:t>Telefon</w:t>
            </w:r>
          </w:p>
        </w:tc>
        <w:tc>
          <w:tcPr>
            <w:tcW w:w="5812" w:type="dxa"/>
          </w:tcPr>
          <w:p w14:paraId="2FF12FF5" w14:textId="77777777" w:rsidR="00CC1CA9" w:rsidRPr="00CC1CA9" w:rsidRDefault="00CC1CA9" w:rsidP="00CC1C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C1CA9">
              <w:rPr>
                <w:rFonts w:asciiTheme="minorHAnsi" w:hAnsiTheme="minorHAnsi"/>
                <w:sz w:val="18"/>
                <w:szCs w:val="18"/>
                <w:highlight w:val="yellow"/>
              </w:rPr>
              <w:t>[VLOŽÍ ZHOTOVITEL]</w:t>
            </w:r>
          </w:p>
        </w:tc>
      </w:tr>
    </w:tbl>
    <w:p w14:paraId="1AA57DE8" w14:textId="77777777" w:rsidR="00CC1CA9" w:rsidRPr="00CC1CA9" w:rsidRDefault="00CC1CA9" w:rsidP="00626DF9">
      <w:pPr>
        <w:spacing w:before="240" w:after="120" w:line="264" w:lineRule="auto"/>
        <w:ind w:left="737"/>
        <w:rPr>
          <w:rFonts w:asciiTheme="majorHAnsi" w:hAnsiTheme="majorHAnsi"/>
          <w:b/>
          <w:caps/>
          <w:sz w:val="22"/>
          <w:szCs w:val="18"/>
        </w:rPr>
      </w:pPr>
    </w:p>
    <w:p w14:paraId="02F76B01" w14:textId="77777777" w:rsidR="00F95FBD" w:rsidRDefault="00F95FBD" w:rsidP="00165977">
      <w:pPr>
        <w:pStyle w:val="SoD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lastRenderedPageBreak/>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50577D32"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00BD4DFC">
              <w:rPr>
                <w:b/>
              </w:rPr>
              <w:t>D</w:t>
            </w:r>
            <w:r w:rsidRPr="00F762A8">
              <w:rPr>
                <w:b/>
              </w:rPr>
              <w:t>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lastRenderedPageBreak/>
        <w:t>Příloha č. 4</w:t>
      </w:r>
    </w:p>
    <w:p w14:paraId="3957CB0A" w14:textId="49BC096B" w:rsidR="00CC1CA9" w:rsidRPr="00CC1CA9" w:rsidRDefault="00CC1CA9" w:rsidP="00CC1CA9">
      <w:pPr>
        <w:spacing w:after="120" w:line="264" w:lineRule="auto"/>
        <w:ind w:left="454"/>
        <w:jc w:val="both"/>
        <w:rPr>
          <w:sz w:val="18"/>
          <w:szCs w:val="18"/>
        </w:rPr>
      </w:pPr>
      <w:r w:rsidRPr="00CC1CA9">
        <w:rPr>
          <w:sz w:val="18"/>
          <w:szCs w:val="18"/>
        </w:rPr>
        <w:t xml:space="preserve">A) </w:t>
      </w:r>
      <w:r w:rsidR="004E6150">
        <w:rPr>
          <w:sz w:val="18"/>
          <w:szCs w:val="18"/>
        </w:rPr>
        <w:t xml:space="preserve">Návrh Zhotovitele obsahující </w:t>
      </w:r>
      <w:r w:rsidRPr="00CC1CA9">
        <w:rPr>
          <w:sz w:val="18"/>
          <w:szCs w:val="18"/>
        </w:rPr>
        <w:t>Harmonogram postupu prací pro část</w:t>
      </w:r>
      <w:r w:rsidR="004E6150">
        <w:rPr>
          <w:sz w:val="18"/>
          <w:szCs w:val="18"/>
        </w:rPr>
        <w:t>i</w:t>
      </w:r>
      <w:r w:rsidRPr="00CC1CA9">
        <w:rPr>
          <w:sz w:val="18"/>
          <w:szCs w:val="18"/>
        </w:rPr>
        <w:t xml:space="preserve"> díla upravené podle Žluté knihy FIDIC </w:t>
      </w:r>
    </w:p>
    <w:p w14:paraId="7815067C" w14:textId="77777777" w:rsidR="00CC1CA9" w:rsidRPr="00CC1CA9" w:rsidRDefault="00CC1CA9" w:rsidP="00CC1CA9">
      <w:pPr>
        <w:spacing w:after="120" w:line="264" w:lineRule="auto"/>
        <w:ind w:left="454"/>
        <w:jc w:val="both"/>
        <w:rPr>
          <w:sz w:val="18"/>
          <w:szCs w:val="18"/>
        </w:rPr>
      </w:pPr>
      <w:r w:rsidRPr="00CC1CA9">
        <w:rPr>
          <w:sz w:val="18"/>
          <w:szCs w:val="18"/>
        </w:rPr>
        <w:t>B) NEOBSAZENO (pro část díla upravené podle Červené knihy FIDIC)</w:t>
      </w:r>
    </w:p>
    <w:p w14:paraId="59A6CAAA" w14:textId="77777777" w:rsidR="00CC1CA9" w:rsidRPr="00CC1CA9" w:rsidRDefault="00CC1CA9" w:rsidP="00CC1CA9">
      <w:pPr>
        <w:spacing w:after="120" w:line="264" w:lineRule="auto"/>
        <w:jc w:val="both"/>
        <w:rPr>
          <w:rFonts w:asciiTheme="minorHAnsi" w:hAnsiTheme="minorHAnsi"/>
          <w:sz w:val="18"/>
          <w:szCs w:val="18"/>
        </w:rPr>
      </w:pPr>
    </w:p>
    <w:p w14:paraId="6EB9D344" w14:textId="77777777" w:rsidR="00CC1CA9" w:rsidRPr="00CC1CA9" w:rsidRDefault="00CC1CA9" w:rsidP="00CC1CA9">
      <w:pPr>
        <w:spacing w:after="120" w:line="264" w:lineRule="auto"/>
        <w:jc w:val="both"/>
        <w:rPr>
          <w:rFonts w:asciiTheme="minorHAnsi" w:hAnsiTheme="minorHAnsi"/>
          <w:sz w:val="18"/>
          <w:szCs w:val="18"/>
          <w:highlight w:val="yellow"/>
        </w:rPr>
      </w:pPr>
      <w:r w:rsidRPr="00CC1CA9">
        <w:rPr>
          <w:rFonts w:asciiTheme="minorHAnsi" w:hAnsiTheme="minorHAnsi"/>
          <w:sz w:val="18"/>
          <w:szCs w:val="18"/>
          <w:highlight w:val="yellow"/>
        </w:rPr>
        <w:t>[VLOŽÍ ZHOTOVITEL]</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lastRenderedPageBreak/>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B84AA69" w14:textId="77777777" w:rsidR="00F762A8" w:rsidRPr="00ED4DDB" w:rsidRDefault="00F762A8" w:rsidP="001B785B">
      <w:pPr>
        <w:pStyle w:val="SoDslseznam-2"/>
      </w:pPr>
      <w:r w:rsidRPr="00ED4DDB">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2EB26A99" w14:textId="77777777" w:rsidR="00F762A8" w:rsidRDefault="00F762A8" w:rsidP="00F762A8">
      <w:pPr>
        <w:pStyle w:val="SoDTextbezodsazen"/>
      </w:pPr>
    </w:p>
    <w:p w14:paraId="0DB02948" w14:textId="77777777" w:rsidR="00F762A8" w:rsidRDefault="00F762A8" w:rsidP="00F762A8">
      <w:pPr>
        <w:pStyle w:val="SoDTextbezodsazen"/>
      </w:pPr>
    </w:p>
    <w:p w14:paraId="3A2C5D63" w14:textId="77777777" w:rsidR="00DD598A" w:rsidRDefault="00DD598A" w:rsidP="00F762A8">
      <w:pPr>
        <w:pStyle w:val="SoDTextbezodsazen"/>
      </w:pPr>
    </w:p>
    <w:p w14:paraId="38B0289B" w14:textId="77777777" w:rsidR="00DD598A" w:rsidRDefault="00DD598A" w:rsidP="00F762A8">
      <w:pPr>
        <w:pStyle w:val="SoDTextbezodsazen"/>
        <w:sectPr w:rsidR="00DD598A"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lastRenderedPageBreak/>
        <w:t>Příloha č. 6</w:t>
      </w:r>
    </w:p>
    <w:p w14:paraId="4B43C24A" w14:textId="50405134" w:rsidR="00CC1CA9" w:rsidRPr="00CC1CA9" w:rsidRDefault="00CC1CA9" w:rsidP="00CC1CA9">
      <w:pPr>
        <w:spacing w:before="240" w:after="120" w:line="264" w:lineRule="auto"/>
        <w:outlineLvl w:val="1"/>
        <w:rPr>
          <w:rFonts w:asciiTheme="majorHAnsi" w:hAnsiTheme="majorHAnsi"/>
          <w:b/>
        </w:rPr>
      </w:pPr>
      <w:r w:rsidRPr="00CC1CA9">
        <w:rPr>
          <w:rFonts w:asciiTheme="majorHAnsi" w:hAnsiTheme="majorHAnsi"/>
          <w:b/>
        </w:rPr>
        <w:t>Příloha k nabídce pro část díla podle Žluté knihy FIDIC</w:t>
      </w:r>
    </w:p>
    <w:p w14:paraId="0181773D" w14:textId="74FEF4FD" w:rsidR="00CC1CA9" w:rsidRPr="00CC1CA9" w:rsidRDefault="00CC1CA9" w:rsidP="00CC1CA9">
      <w:pPr>
        <w:spacing w:before="240" w:after="120" w:line="264" w:lineRule="auto"/>
        <w:outlineLvl w:val="1"/>
        <w:rPr>
          <w:rFonts w:asciiTheme="majorHAnsi" w:hAnsiTheme="majorHAnsi"/>
          <w:b/>
        </w:rPr>
      </w:pPr>
      <w:r w:rsidRPr="00CC1CA9">
        <w:rPr>
          <w:rFonts w:asciiTheme="majorHAnsi" w:hAnsiTheme="majorHAnsi"/>
          <w:b/>
        </w:rPr>
        <w:t>Příloha k nabídce pro část díla podle Červené knihy FIDIC</w:t>
      </w:r>
    </w:p>
    <w:p w14:paraId="5EC81748" w14:textId="77777777" w:rsidR="00CC1CA9" w:rsidRPr="00CC1CA9" w:rsidRDefault="00CC1CA9" w:rsidP="00CC1CA9">
      <w:pPr>
        <w:spacing w:before="240" w:after="120" w:line="264" w:lineRule="auto"/>
        <w:outlineLvl w:val="1"/>
        <w:rPr>
          <w:rFonts w:asciiTheme="majorHAnsi" w:hAnsiTheme="majorHAnsi"/>
          <w:b/>
        </w:rPr>
      </w:pPr>
      <w:r w:rsidRPr="00CC1CA9">
        <w:rPr>
          <w:rFonts w:asciiTheme="majorHAnsi" w:hAnsiTheme="majorHAnsi"/>
          <w:b/>
        </w:rPr>
        <w:t>Příloha je uvedena jako dva samostatné dokumenty</w:t>
      </w:r>
    </w:p>
    <w:p w14:paraId="3D3200DF" w14:textId="77777777" w:rsidR="00CC1CA9" w:rsidRPr="00CC1CA9" w:rsidRDefault="00CC1CA9" w:rsidP="00CC1CA9">
      <w:pPr>
        <w:spacing w:after="120" w:line="264" w:lineRule="auto"/>
        <w:jc w:val="both"/>
        <w:rPr>
          <w:rFonts w:asciiTheme="minorHAnsi" w:hAnsiTheme="minorHAnsi"/>
          <w:sz w:val="18"/>
          <w:szCs w:val="18"/>
        </w:rPr>
      </w:pPr>
      <w:r w:rsidRPr="00CC1CA9">
        <w:rPr>
          <w:rFonts w:asciiTheme="minorHAnsi" w:hAnsiTheme="minorHAnsi"/>
          <w:sz w:val="18"/>
          <w:szCs w:val="18"/>
          <w:highlight w:val="yellow"/>
        </w:rPr>
        <w:t>VLOŽÍ ZHOTOVITEL</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32"/>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lastRenderedPageBreak/>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36"/>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4253ECC" w14:textId="77777777" w:rsidR="00DD598A" w:rsidRDefault="00DD598A" w:rsidP="00392910">
      <w:pPr>
        <w:pStyle w:val="SoDNadpisbezsl1"/>
      </w:pPr>
      <w:r>
        <w:lastRenderedPageBreak/>
        <w:t>Příloha č. 8</w:t>
      </w:r>
    </w:p>
    <w:p w14:paraId="23E6C78B" w14:textId="6312EF7A" w:rsidR="00DD598A" w:rsidRPr="00B84CD5" w:rsidRDefault="00DD598A" w:rsidP="00DD598A">
      <w:pPr>
        <w:pStyle w:val="SoDNadpisbezsl1-2"/>
        <w:outlineLvl w:val="1"/>
      </w:pPr>
      <w:r w:rsidRPr="00544F47">
        <w:t xml:space="preserve">NEOBSAZENO </w:t>
      </w:r>
    </w:p>
    <w:p w14:paraId="7A67CD8C" w14:textId="77777777" w:rsidR="00DD598A" w:rsidRDefault="00DD598A" w:rsidP="00DD598A">
      <w:pPr>
        <w:pStyle w:val="SoDTextbezodsazen"/>
      </w:pP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3BAEC56" w14:textId="77777777" w:rsidR="00392910" w:rsidRDefault="00392910" w:rsidP="00392910">
      <w:pPr>
        <w:pStyle w:val="SoDNadpisbezsl1"/>
      </w:pPr>
      <w:r>
        <w:lastRenderedPageBreak/>
        <w:t xml:space="preserve">Příloha č. </w:t>
      </w:r>
      <w:r w:rsidR="00175C0A">
        <w:t>9</w:t>
      </w:r>
    </w:p>
    <w:p w14:paraId="55097763" w14:textId="7FA7AEC1" w:rsidR="00392910" w:rsidRDefault="00392910" w:rsidP="00553701">
      <w:pPr>
        <w:pStyle w:val="SoDNadpisbezsl1-2"/>
        <w:outlineLvl w:val="1"/>
      </w:pPr>
      <w:r w:rsidRPr="00544F47">
        <w:t>Žádost o poskytnutí zálohové platby</w:t>
      </w:r>
    </w:p>
    <w:p w14:paraId="6735EEBC" w14:textId="77777777" w:rsidR="00392910" w:rsidRDefault="00392910" w:rsidP="00392910">
      <w:pPr>
        <w:pStyle w:val="SoDTextbezodsazen"/>
      </w:pPr>
    </w:p>
    <w:p w14:paraId="1B149BAF" w14:textId="43F58090" w:rsidR="00392910" w:rsidRDefault="00392910" w:rsidP="00392910">
      <w:pPr>
        <w:pStyle w:val="SoDTextbezodsazen"/>
      </w:pPr>
      <w:r>
        <w:t xml:space="preserve">V souladu s ustanovením pod-článku 14.2 Smluvních podmínek ke Smlouvě o dílo na zhotovení stavby </w:t>
      </w:r>
      <w:r w:rsidR="00B61D2B">
        <w:t>Modernizace trati Nemanice I - Ševětín</w:t>
      </w:r>
      <w:r>
        <w:t xml:space="preserve"> žádáme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[VLOŽÍ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footerReference w:type="even" r:id="rId43"/>
          <w:footerReference w:type="default" r:id="rId44"/>
          <w:pgSz w:w="11906" w:h="16838" w:code="9"/>
          <w:pgMar w:top="1077" w:right="1588" w:bottom="1474" w:left="1588" w:header="595" w:footer="624" w:gutter="0"/>
          <w:pgNumType w:start="1"/>
          <w:cols w:space="708"/>
          <w:docGrid w:linePitch="360"/>
        </w:sectPr>
      </w:pPr>
    </w:p>
    <w:p w14:paraId="02864A3C" w14:textId="77777777" w:rsidR="00553701" w:rsidRDefault="00553701" w:rsidP="00682647">
      <w:pPr>
        <w:pStyle w:val="SoDNadpisbezsl1"/>
      </w:pPr>
      <w:r>
        <w:lastRenderedPageBreak/>
        <w:t>Příloha č. 10</w:t>
      </w:r>
    </w:p>
    <w:p w14:paraId="74DA85EF" w14:textId="30D8B028" w:rsidR="00553701" w:rsidRPr="00A80628" w:rsidRDefault="00EB50D5" w:rsidP="00553701">
      <w:pPr>
        <w:pStyle w:val="SoDNadpisbezsl1-2"/>
        <w:outlineLvl w:val="1"/>
      </w:pPr>
      <w:r w:rsidRPr="00626DF9">
        <w:t>NEOBSAZENO</w:t>
      </w:r>
    </w:p>
    <w:p w14:paraId="7E510D1F" w14:textId="2CFB96F5" w:rsidR="00553701" w:rsidRDefault="00553701" w:rsidP="00553701"/>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4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lastRenderedPageBreak/>
        <w:t xml:space="preserve">Příloha č. </w:t>
      </w:r>
      <w:r>
        <w:t>11</w:t>
      </w:r>
    </w:p>
    <w:p w14:paraId="4E6F7681" w14:textId="77777777" w:rsidR="006544F8" w:rsidRPr="00315413" w:rsidRDefault="006544F8" w:rsidP="006544F8">
      <w:pPr>
        <w:pStyle w:val="Nadpisbezsl1-2"/>
        <w:outlineLvl w:val="1"/>
        <w:rPr>
          <w:noProof/>
          <w:sz w:val="28"/>
          <w:szCs w:val="28"/>
        </w:rPr>
      </w:pPr>
      <w:bookmarkStart w:id="5"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5"/>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6"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6"/>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49"/>
      <w:headerReference w:type="default" r:id="rId50"/>
      <w:footerReference w:type="even" r:id="rId51"/>
      <w:footerReference w:type="default" r:id="rId52"/>
      <w:pgSz w:w="11906" w:h="16838" w:code="9"/>
      <w:pgMar w:top="1077"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0267B5B" w16cex:dateUtc="2025-03-26T09:01:00Z"/>
  <w16cex:commentExtensible w16cex:durableId="3E321D4B" w16cex:dateUtc="2025-03-26T09: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02F56E7" w16cid:durableId="30267B5B"/>
  <w16cid:commentId w16cid:paraId="4E2A0E2F" w16cid:durableId="3E321D4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83823" w14:textId="77777777" w:rsidR="00821CEE" w:rsidRDefault="00821CEE" w:rsidP="00962258">
      <w:pPr>
        <w:spacing w:after="0" w:line="240" w:lineRule="auto"/>
      </w:pPr>
      <w:r>
        <w:separator/>
      </w:r>
    </w:p>
  </w:endnote>
  <w:endnote w:type="continuationSeparator" w:id="0">
    <w:p w14:paraId="3065246B" w14:textId="77777777" w:rsidR="00821CEE" w:rsidRDefault="00821C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76CD" w:rsidRPr="003462EB" w14:paraId="7CB0EE30" w14:textId="77777777" w:rsidTr="00D453DF">
      <w:tc>
        <w:tcPr>
          <w:tcW w:w="1021" w:type="dxa"/>
          <w:vAlign w:val="bottom"/>
        </w:tcPr>
        <w:p w14:paraId="447D86D2" w14:textId="6506F14E" w:rsidR="004176CD" w:rsidRPr="00B8518B" w:rsidRDefault="004176CD"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701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D7019">
            <w:rPr>
              <w:rStyle w:val="slostrnky"/>
              <w:noProof/>
            </w:rPr>
            <w:t>36</w:t>
          </w:r>
          <w:r w:rsidRPr="00B8518B">
            <w:rPr>
              <w:rStyle w:val="slostrnky"/>
            </w:rPr>
            <w:fldChar w:fldCharType="end"/>
          </w:r>
        </w:p>
      </w:tc>
      <w:tc>
        <w:tcPr>
          <w:tcW w:w="0" w:type="auto"/>
          <w:vAlign w:val="bottom"/>
        </w:tcPr>
        <w:p w14:paraId="1EAA0C92" w14:textId="77777777" w:rsidR="004176CD" w:rsidRPr="00003F09" w:rsidRDefault="004176CD" w:rsidP="00003F09">
          <w:pPr>
            <w:pStyle w:val="SoDZpatvlevo"/>
          </w:pPr>
          <w:r>
            <w:t xml:space="preserve">Smlouva o dílo na </w:t>
          </w:r>
          <w:r w:rsidRPr="000A7FDE">
            <w:t xml:space="preserve">Zhotovení stavby </w:t>
          </w:r>
        </w:p>
      </w:tc>
    </w:tr>
  </w:tbl>
  <w:p w14:paraId="2AAEADA3" w14:textId="77777777" w:rsidR="004176CD" w:rsidRPr="00747C0A" w:rsidRDefault="004176C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76CD" w:rsidRPr="003462EB" w14:paraId="707FB8DF" w14:textId="77777777" w:rsidTr="00D453DF">
      <w:tc>
        <w:tcPr>
          <w:tcW w:w="1021" w:type="dxa"/>
          <w:vAlign w:val="bottom"/>
        </w:tcPr>
        <w:p w14:paraId="0F746FFD" w14:textId="77777777" w:rsidR="004176CD" w:rsidRPr="00B8518B" w:rsidRDefault="004176C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4176CD" w:rsidRPr="007E0D11" w:rsidRDefault="004176CD" w:rsidP="007E0D11">
          <w:pPr>
            <w:pStyle w:val="SoDZpatvlevo"/>
            <w:rPr>
              <w:b/>
            </w:rPr>
          </w:pPr>
          <w:r>
            <w:rPr>
              <w:b/>
            </w:rPr>
            <w:t>Příloha č. 4</w:t>
          </w:r>
        </w:p>
        <w:p w14:paraId="6972B467" w14:textId="77777777" w:rsidR="004176CD" w:rsidRPr="003462EB" w:rsidRDefault="004176CD" w:rsidP="007E0D11">
          <w:pPr>
            <w:pStyle w:val="SoDZpatvlevo"/>
          </w:pPr>
          <w:r>
            <w:t>Smlouva o dílo na Z</w:t>
          </w:r>
          <w:r w:rsidRPr="003462EB">
            <w:t xml:space="preserve">hotovení stavby </w:t>
          </w:r>
        </w:p>
      </w:tc>
    </w:tr>
  </w:tbl>
  <w:p w14:paraId="6EE42610" w14:textId="77777777" w:rsidR="004176CD" w:rsidRPr="00747C0A" w:rsidRDefault="004176C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76CD" w:rsidRPr="009E09BE" w14:paraId="5B96E742" w14:textId="77777777" w:rsidTr="00D453DF">
      <w:tc>
        <w:tcPr>
          <w:tcW w:w="0" w:type="auto"/>
          <w:tcMar>
            <w:left w:w="0" w:type="dxa"/>
            <w:right w:w="0" w:type="dxa"/>
          </w:tcMar>
          <w:vAlign w:val="bottom"/>
        </w:tcPr>
        <w:p w14:paraId="14BCC669" w14:textId="77777777" w:rsidR="004176CD" w:rsidRPr="007E0D11" w:rsidRDefault="004176CD" w:rsidP="00D453DF">
          <w:pPr>
            <w:pStyle w:val="SoDZpatvpravo"/>
            <w:rPr>
              <w:b/>
            </w:rPr>
          </w:pPr>
          <w:r w:rsidRPr="007E0D11">
            <w:rPr>
              <w:b/>
            </w:rPr>
            <w:t xml:space="preserve">Příloha č. </w:t>
          </w:r>
          <w:r>
            <w:rPr>
              <w:b/>
            </w:rPr>
            <w:t>4</w:t>
          </w:r>
        </w:p>
        <w:p w14:paraId="29145874" w14:textId="77777777" w:rsidR="004176CD" w:rsidRPr="003462EB" w:rsidRDefault="004176C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1D525B5B" w:rsidR="004176CD" w:rsidRPr="009E09BE" w:rsidRDefault="004176C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D701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D7019">
            <w:rPr>
              <w:rStyle w:val="slostrnky"/>
              <w:noProof/>
            </w:rPr>
            <w:t>1</w:t>
          </w:r>
          <w:r>
            <w:rPr>
              <w:rStyle w:val="slostrnky"/>
            </w:rPr>
            <w:fldChar w:fldCharType="end"/>
          </w:r>
        </w:p>
      </w:tc>
    </w:tr>
  </w:tbl>
  <w:p w14:paraId="4732A9B7" w14:textId="77777777" w:rsidR="004176CD" w:rsidRPr="00B8518B" w:rsidRDefault="004176C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76CD" w:rsidRPr="003462EB" w14:paraId="0EBAFA15" w14:textId="77777777" w:rsidTr="00D453DF">
      <w:tc>
        <w:tcPr>
          <w:tcW w:w="1021" w:type="dxa"/>
          <w:vAlign w:val="bottom"/>
        </w:tcPr>
        <w:p w14:paraId="7F851F1F" w14:textId="660965A3" w:rsidR="004176CD" w:rsidRPr="00B8518B" w:rsidRDefault="004176C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701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D7019">
            <w:rPr>
              <w:rStyle w:val="slostrnky"/>
              <w:noProof/>
            </w:rPr>
            <w:t>2</w:t>
          </w:r>
          <w:r>
            <w:rPr>
              <w:rStyle w:val="slostrnky"/>
            </w:rPr>
            <w:fldChar w:fldCharType="end"/>
          </w:r>
        </w:p>
      </w:tc>
      <w:tc>
        <w:tcPr>
          <w:tcW w:w="0" w:type="auto"/>
          <w:vAlign w:val="bottom"/>
        </w:tcPr>
        <w:p w14:paraId="3107F188" w14:textId="77777777" w:rsidR="004176CD" w:rsidRPr="007E0D11" w:rsidRDefault="004176CD" w:rsidP="007E0D11">
          <w:pPr>
            <w:pStyle w:val="SoDZpatvlevo"/>
            <w:rPr>
              <w:b/>
            </w:rPr>
          </w:pPr>
          <w:r>
            <w:rPr>
              <w:b/>
            </w:rPr>
            <w:t>Příloha č. 5</w:t>
          </w:r>
        </w:p>
        <w:p w14:paraId="18C9BF42" w14:textId="77777777" w:rsidR="004176CD" w:rsidRPr="003462EB" w:rsidRDefault="004176CD" w:rsidP="007E0D11">
          <w:pPr>
            <w:pStyle w:val="SoDZpatvlevo"/>
          </w:pPr>
          <w:r>
            <w:t>Smlouva o dílo na Z</w:t>
          </w:r>
          <w:r w:rsidRPr="003462EB">
            <w:t xml:space="preserve">hotovení stavby </w:t>
          </w:r>
        </w:p>
      </w:tc>
    </w:tr>
  </w:tbl>
  <w:p w14:paraId="3618A676" w14:textId="77777777" w:rsidR="004176CD" w:rsidRPr="00747C0A" w:rsidRDefault="004176C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76CD" w:rsidRPr="009E09BE" w14:paraId="2E70084E" w14:textId="77777777" w:rsidTr="00D453DF">
      <w:tc>
        <w:tcPr>
          <w:tcW w:w="0" w:type="auto"/>
          <w:tcMar>
            <w:left w:w="0" w:type="dxa"/>
            <w:right w:w="0" w:type="dxa"/>
          </w:tcMar>
          <w:vAlign w:val="bottom"/>
        </w:tcPr>
        <w:p w14:paraId="009D2EDB" w14:textId="77777777" w:rsidR="004176CD" w:rsidRPr="007E0D11" w:rsidRDefault="004176CD" w:rsidP="00D453DF">
          <w:pPr>
            <w:pStyle w:val="SoDZpatvpravo"/>
            <w:rPr>
              <w:b/>
            </w:rPr>
          </w:pPr>
          <w:r w:rsidRPr="007E0D11">
            <w:rPr>
              <w:b/>
            </w:rPr>
            <w:t xml:space="preserve">Příloha č. </w:t>
          </w:r>
          <w:r>
            <w:rPr>
              <w:b/>
            </w:rPr>
            <w:t>5</w:t>
          </w:r>
        </w:p>
        <w:p w14:paraId="291B3E8F" w14:textId="77777777" w:rsidR="004176CD" w:rsidRPr="003462EB" w:rsidRDefault="004176C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74503B8E" w:rsidR="004176CD" w:rsidRPr="009E09BE" w:rsidRDefault="004176C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D701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D7019">
            <w:rPr>
              <w:rStyle w:val="slostrnky"/>
              <w:noProof/>
            </w:rPr>
            <w:t>2</w:t>
          </w:r>
          <w:r>
            <w:rPr>
              <w:rStyle w:val="slostrnky"/>
            </w:rPr>
            <w:fldChar w:fldCharType="end"/>
          </w:r>
        </w:p>
      </w:tc>
    </w:tr>
  </w:tbl>
  <w:p w14:paraId="1AFB6075" w14:textId="77777777" w:rsidR="004176CD" w:rsidRPr="00B8518B" w:rsidRDefault="004176C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76CD" w:rsidRPr="003462EB" w14:paraId="003F90FA" w14:textId="77777777" w:rsidTr="00D453DF">
      <w:tc>
        <w:tcPr>
          <w:tcW w:w="1021" w:type="dxa"/>
          <w:vAlign w:val="bottom"/>
        </w:tcPr>
        <w:p w14:paraId="582D099F" w14:textId="77777777" w:rsidR="004176CD" w:rsidRPr="00B8518B" w:rsidRDefault="004176C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4176CD" w:rsidRPr="007E0D11" w:rsidRDefault="004176CD" w:rsidP="007E0D11">
          <w:pPr>
            <w:pStyle w:val="SoDZpatvlevo"/>
            <w:rPr>
              <w:b/>
            </w:rPr>
          </w:pPr>
          <w:r>
            <w:rPr>
              <w:b/>
            </w:rPr>
            <w:t>Příloha č. 6</w:t>
          </w:r>
        </w:p>
        <w:p w14:paraId="1F2241B5" w14:textId="77777777" w:rsidR="004176CD" w:rsidRPr="003462EB" w:rsidRDefault="004176CD" w:rsidP="007E0D11">
          <w:pPr>
            <w:pStyle w:val="SoDZpatvlevo"/>
          </w:pPr>
          <w:r>
            <w:t>Smlouva o dílo na Z</w:t>
          </w:r>
          <w:r w:rsidRPr="003462EB">
            <w:t xml:space="preserve">hotovení stavby </w:t>
          </w:r>
        </w:p>
      </w:tc>
    </w:tr>
  </w:tbl>
  <w:p w14:paraId="21A98098" w14:textId="77777777" w:rsidR="004176CD" w:rsidRPr="00747C0A" w:rsidRDefault="004176C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76CD" w:rsidRPr="009E09BE" w14:paraId="11CA8254" w14:textId="77777777" w:rsidTr="00D453DF">
      <w:tc>
        <w:tcPr>
          <w:tcW w:w="0" w:type="auto"/>
          <w:tcMar>
            <w:left w:w="0" w:type="dxa"/>
            <w:right w:w="0" w:type="dxa"/>
          </w:tcMar>
          <w:vAlign w:val="bottom"/>
        </w:tcPr>
        <w:p w14:paraId="4CFE7BBF" w14:textId="77777777" w:rsidR="004176CD" w:rsidRPr="007E0D11" w:rsidRDefault="004176CD" w:rsidP="00D453DF">
          <w:pPr>
            <w:pStyle w:val="SoDZpatvpravo"/>
            <w:rPr>
              <w:b/>
            </w:rPr>
          </w:pPr>
          <w:r w:rsidRPr="007E0D11">
            <w:rPr>
              <w:b/>
            </w:rPr>
            <w:t xml:space="preserve">Příloha č. </w:t>
          </w:r>
          <w:r>
            <w:rPr>
              <w:b/>
            </w:rPr>
            <w:t>6</w:t>
          </w:r>
        </w:p>
        <w:p w14:paraId="59DE375C" w14:textId="77777777" w:rsidR="004176CD" w:rsidRPr="003462EB" w:rsidRDefault="004176C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52C129F9" w:rsidR="004176CD" w:rsidRPr="009E09BE" w:rsidRDefault="004176C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D701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D7019">
            <w:rPr>
              <w:rStyle w:val="slostrnky"/>
              <w:noProof/>
            </w:rPr>
            <w:t>1</w:t>
          </w:r>
          <w:r>
            <w:rPr>
              <w:rStyle w:val="slostrnky"/>
            </w:rPr>
            <w:fldChar w:fldCharType="end"/>
          </w:r>
        </w:p>
      </w:tc>
    </w:tr>
  </w:tbl>
  <w:p w14:paraId="20F69DB2" w14:textId="77777777" w:rsidR="004176CD" w:rsidRPr="00B8518B" w:rsidRDefault="004176C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76CD" w:rsidRPr="003462EB" w14:paraId="2FB8E95F" w14:textId="77777777" w:rsidTr="00D453DF">
      <w:tc>
        <w:tcPr>
          <w:tcW w:w="1021" w:type="dxa"/>
          <w:vAlign w:val="bottom"/>
        </w:tcPr>
        <w:p w14:paraId="28029A32" w14:textId="77777777" w:rsidR="004176CD" w:rsidRPr="00B8518B" w:rsidRDefault="004176C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4176CD" w:rsidRPr="007E0D11" w:rsidRDefault="004176CD" w:rsidP="007E0D11">
          <w:pPr>
            <w:pStyle w:val="SoDZpatvlevo"/>
            <w:rPr>
              <w:b/>
            </w:rPr>
          </w:pPr>
          <w:r>
            <w:rPr>
              <w:b/>
            </w:rPr>
            <w:t>Příloha č. 7</w:t>
          </w:r>
        </w:p>
        <w:p w14:paraId="2FB43744" w14:textId="77777777" w:rsidR="004176CD" w:rsidRPr="003462EB" w:rsidRDefault="004176CD" w:rsidP="007E0D11">
          <w:pPr>
            <w:pStyle w:val="SoDZpatvlevo"/>
          </w:pPr>
          <w:r>
            <w:t>Smlouva o dílo na Z</w:t>
          </w:r>
          <w:r w:rsidRPr="003462EB">
            <w:t xml:space="preserve">hotovení stavby </w:t>
          </w:r>
        </w:p>
      </w:tc>
    </w:tr>
  </w:tbl>
  <w:p w14:paraId="63DDA7CB" w14:textId="77777777" w:rsidR="004176CD" w:rsidRPr="00747C0A" w:rsidRDefault="004176C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76CD" w:rsidRPr="009E09BE" w14:paraId="082248BF" w14:textId="77777777" w:rsidTr="00D453DF">
      <w:tc>
        <w:tcPr>
          <w:tcW w:w="0" w:type="auto"/>
          <w:tcMar>
            <w:left w:w="0" w:type="dxa"/>
            <w:right w:w="0" w:type="dxa"/>
          </w:tcMar>
          <w:vAlign w:val="bottom"/>
        </w:tcPr>
        <w:p w14:paraId="0E9A2314" w14:textId="77777777" w:rsidR="004176CD" w:rsidRPr="007E0D11" w:rsidRDefault="004176CD" w:rsidP="00D453DF">
          <w:pPr>
            <w:pStyle w:val="SoDZpatvpravo"/>
            <w:rPr>
              <w:b/>
            </w:rPr>
          </w:pPr>
          <w:r w:rsidRPr="007E0D11">
            <w:rPr>
              <w:b/>
            </w:rPr>
            <w:t xml:space="preserve">Příloha č. </w:t>
          </w:r>
          <w:r>
            <w:rPr>
              <w:b/>
            </w:rPr>
            <w:t>7</w:t>
          </w:r>
        </w:p>
        <w:p w14:paraId="4A406F70" w14:textId="77777777" w:rsidR="004176CD" w:rsidRPr="003462EB" w:rsidRDefault="004176C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12E563E2" w:rsidR="004176CD" w:rsidRPr="009E09BE" w:rsidRDefault="004176C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D701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D7019">
            <w:rPr>
              <w:rStyle w:val="slostrnky"/>
              <w:noProof/>
            </w:rPr>
            <w:t>1</w:t>
          </w:r>
          <w:r>
            <w:rPr>
              <w:rStyle w:val="slostrnky"/>
            </w:rPr>
            <w:fldChar w:fldCharType="end"/>
          </w:r>
        </w:p>
      </w:tc>
    </w:tr>
  </w:tbl>
  <w:p w14:paraId="264D8BB9" w14:textId="77777777" w:rsidR="004176CD" w:rsidRPr="00B8518B" w:rsidRDefault="004176C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76CD" w:rsidRPr="003462EB" w14:paraId="6552D3AE" w14:textId="77777777" w:rsidTr="00D453DF">
      <w:tc>
        <w:tcPr>
          <w:tcW w:w="1021" w:type="dxa"/>
          <w:vAlign w:val="bottom"/>
        </w:tcPr>
        <w:p w14:paraId="3E572A3E" w14:textId="77777777" w:rsidR="004176CD" w:rsidRPr="00B8518B" w:rsidRDefault="004176C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4176CD" w:rsidRPr="007E0D11" w:rsidRDefault="004176CD" w:rsidP="007E0D11">
          <w:pPr>
            <w:pStyle w:val="SoDZpatvlevo"/>
            <w:rPr>
              <w:b/>
            </w:rPr>
          </w:pPr>
          <w:r>
            <w:rPr>
              <w:b/>
            </w:rPr>
            <w:t>Příloha č. 8</w:t>
          </w:r>
        </w:p>
        <w:p w14:paraId="601D765E" w14:textId="77777777" w:rsidR="004176CD" w:rsidRPr="003462EB" w:rsidRDefault="004176CD" w:rsidP="007E0D11">
          <w:pPr>
            <w:pStyle w:val="SoDZpatvlevo"/>
          </w:pPr>
          <w:r>
            <w:t>Smlouva o dílo na Z</w:t>
          </w:r>
          <w:r w:rsidRPr="003462EB">
            <w:t xml:space="preserve">hotovení stavby </w:t>
          </w:r>
        </w:p>
      </w:tc>
    </w:tr>
  </w:tbl>
  <w:p w14:paraId="358FAAC1" w14:textId="77777777" w:rsidR="004176CD" w:rsidRPr="00747C0A" w:rsidRDefault="004176C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76CD" w:rsidRPr="009E09BE" w14:paraId="02E0C1B2" w14:textId="77777777" w:rsidTr="00D453DF">
      <w:tc>
        <w:tcPr>
          <w:tcW w:w="0" w:type="auto"/>
          <w:tcMar>
            <w:left w:w="0" w:type="dxa"/>
            <w:right w:w="0" w:type="dxa"/>
          </w:tcMar>
          <w:vAlign w:val="bottom"/>
        </w:tcPr>
        <w:p w14:paraId="1FE7B8F4" w14:textId="77777777" w:rsidR="004176CD" w:rsidRPr="007E0D11" w:rsidRDefault="004176CD" w:rsidP="00D453DF">
          <w:pPr>
            <w:pStyle w:val="SoDZpatvpravo"/>
            <w:rPr>
              <w:b/>
            </w:rPr>
          </w:pPr>
          <w:r w:rsidRPr="007E0D11">
            <w:rPr>
              <w:b/>
            </w:rPr>
            <w:t xml:space="preserve">Příloha č. </w:t>
          </w:r>
          <w:r>
            <w:rPr>
              <w:b/>
            </w:rPr>
            <w:t>8</w:t>
          </w:r>
        </w:p>
        <w:p w14:paraId="17AF354C" w14:textId="77777777" w:rsidR="004176CD" w:rsidRPr="003462EB" w:rsidRDefault="004176C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03A2E13B" w:rsidR="004176CD" w:rsidRPr="009E09BE" w:rsidRDefault="004176C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D701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D7019">
            <w:rPr>
              <w:rStyle w:val="slostrnky"/>
              <w:noProof/>
            </w:rPr>
            <w:t>1</w:t>
          </w:r>
          <w:r>
            <w:rPr>
              <w:rStyle w:val="slostrnky"/>
            </w:rPr>
            <w:fldChar w:fldCharType="end"/>
          </w:r>
        </w:p>
      </w:tc>
    </w:tr>
  </w:tbl>
  <w:p w14:paraId="03737C52" w14:textId="77777777" w:rsidR="004176CD" w:rsidRPr="00B8518B" w:rsidRDefault="004176C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76CD" w:rsidRPr="009E09BE" w14:paraId="7A6DC54F" w14:textId="77777777" w:rsidTr="00D453DF">
      <w:tc>
        <w:tcPr>
          <w:tcW w:w="0" w:type="auto"/>
          <w:tcMar>
            <w:left w:w="0" w:type="dxa"/>
            <w:right w:w="0" w:type="dxa"/>
          </w:tcMar>
          <w:vAlign w:val="bottom"/>
        </w:tcPr>
        <w:p w14:paraId="081A37C4" w14:textId="77777777" w:rsidR="004176CD" w:rsidRPr="003462EB" w:rsidRDefault="004176CD"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2CA75A02" w:rsidR="004176CD" w:rsidRPr="009E09BE" w:rsidRDefault="004176C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D7019">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D7019">
            <w:rPr>
              <w:rStyle w:val="slostrnky"/>
              <w:noProof/>
            </w:rPr>
            <w:t>36</w:t>
          </w:r>
          <w:r w:rsidRPr="00B8518B">
            <w:rPr>
              <w:rStyle w:val="slostrnky"/>
            </w:rPr>
            <w:fldChar w:fldCharType="end"/>
          </w:r>
        </w:p>
      </w:tc>
    </w:tr>
  </w:tbl>
  <w:p w14:paraId="603757B7" w14:textId="77777777" w:rsidR="004176CD" w:rsidRPr="00B8518B" w:rsidRDefault="004176C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76CD" w:rsidRPr="003462EB" w14:paraId="12DA34C0" w14:textId="77777777" w:rsidTr="00D453DF">
      <w:tc>
        <w:tcPr>
          <w:tcW w:w="1021" w:type="dxa"/>
          <w:vAlign w:val="bottom"/>
        </w:tcPr>
        <w:p w14:paraId="010748D7" w14:textId="77777777" w:rsidR="004176CD" w:rsidRPr="00B8518B" w:rsidRDefault="004176C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4176CD" w:rsidRPr="007E0D11" w:rsidRDefault="004176CD" w:rsidP="007E0D11">
          <w:pPr>
            <w:pStyle w:val="SoDZpatvlevo"/>
            <w:rPr>
              <w:b/>
            </w:rPr>
          </w:pPr>
          <w:r>
            <w:rPr>
              <w:b/>
            </w:rPr>
            <w:t>Příloha č. 9</w:t>
          </w:r>
        </w:p>
        <w:p w14:paraId="0A6D015E" w14:textId="77777777" w:rsidR="004176CD" w:rsidRPr="003462EB" w:rsidRDefault="004176CD" w:rsidP="007E0D11">
          <w:pPr>
            <w:pStyle w:val="SoDZpatvlevo"/>
          </w:pPr>
          <w:r>
            <w:t>Smlouva o dílo na Z</w:t>
          </w:r>
          <w:r w:rsidRPr="003462EB">
            <w:t xml:space="preserve">hotovení stavby </w:t>
          </w:r>
        </w:p>
      </w:tc>
    </w:tr>
  </w:tbl>
  <w:p w14:paraId="5826716B" w14:textId="77777777" w:rsidR="004176CD" w:rsidRPr="00747C0A" w:rsidRDefault="004176C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76CD" w:rsidRPr="009E09BE" w14:paraId="32C422E3" w14:textId="77777777" w:rsidTr="00D453DF">
      <w:tc>
        <w:tcPr>
          <w:tcW w:w="0" w:type="auto"/>
          <w:tcMar>
            <w:left w:w="0" w:type="dxa"/>
            <w:right w:w="0" w:type="dxa"/>
          </w:tcMar>
          <w:vAlign w:val="bottom"/>
        </w:tcPr>
        <w:p w14:paraId="262E0AE9" w14:textId="77777777" w:rsidR="004176CD" w:rsidRPr="007E0D11" w:rsidRDefault="004176CD" w:rsidP="00D453DF">
          <w:pPr>
            <w:pStyle w:val="SoDZpatvpravo"/>
            <w:rPr>
              <w:b/>
            </w:rPr>
          </w:pPr>
          <w:r w:rsidRPr="007E0D11">
            <w:rPr>
              <w:b/>
            </w:rPr>
            <w:t xml:space="preserve">Příloha č. </w:t>
          </w:r>
          <w:r>
            <w:rPr>
              <w:b/>
            </w:rPr>
            <w:t>9</w:t>
          </w:r>
        </w:p>
        <w:p w14:paraId="4F655C71" w14:textId="77777777" w:rsidR="004176CD" w:rsidRPr="003462EB" w:rsidRDefault="004176C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578B7C3B" w:rsidR="004176CD" w:rsidRPr="009E09BE" w:rsidRDefault="004176C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D701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D7019">
            <w:rPr>
              <w:rStyle w:val="slostrnky"/>
              <w:noProof/>
            </w:rPr>
            <w:t>1</w:t>
          </w:r>
          <w:r>
            <w:rPr>
              <w:rStyle w:val="slostrnky"/>
            </w:rPr>
            <w:fldChar w:fldCharType="end"/>
          </w:r>
        </w:p>
      </w:tc>
    </w:tr>
  </w:tbl>
  <w:p w14:paraId="297B20EE" w14:textId="77777777" w:rsidR="004176CD" w:rsidRPr="00B8518B" w:rsidRDefault="004176C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76CD" w:rsidRPr="003462EB" w14:paraId="0EFFF9F1" w14:textId="77777777" w:rsidTr="00D453DF">
      <w:tc>
        <w:tcPr>
          <w:tcW w:w="1021" w:type="dxa"/>
          <w:vAlign w:val="bottom"/>
        </w:tcPr>
        <w:p w14:paraId="683AAC16" w14:textId="77777777" w:rsidR="004176CD" w:rsidRPr="00B8518B" w:rsidRDefault="004176C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4176CD" w:rsidRPr="007E0D11" w:rsidRDefault="004176CD" w:rsidP="007E0D11">
          <w:pPr>
            <w:pStyle w:val="SoDZpatvlevo"/>
            <w:rPr>
              <w:b/>
            </w:rPr>
          </w:pPr>
          <w:r>
            <w:rPr>
              <w:b/>
            </w:rPr>
            <w:t>Příloha č. 10</w:t>
          </w:r>
        </w:p>
        <w:p w14:paraId="551E85CD" w14:textId="77777777" w:rsidR="004176CD" w:rsidRPr="003462EB" w:rsidRDefault="004176CD" w:rsidP="007E0D11">
          <w:pPr>
            <w:pStyle w:val="SoDZpatvlevo"/>
          </w:pPr>
          <w:r>
            <w:t>Smlouva o dílo na Z</w:t>
          </w:r>
          <w:r w:rsidRPr="003462EB">
            <w:t xml:space="preserve">hotovení stavby </w:t>
          </w:r>
        </w:p>
      </w:tc>
    </w:tr>
  </w:tbl>
  <w:p w14:paraId="0D245EAE" w14:textId="77777777" w:rsidR="004176CD" w:rsidRPr="00747C0A" w:rsidRDefault="004176CD">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76CD" w:rsidRPr="009E09BE" w14:paraId="168BE9B5" w14:textId="77777777" w:rsidTr="00D453DF">
      <w:tc>
        <w:tcPr>
          <w:tcW w:w="0" w:type="auto"/>
          <w:tcMar>
            <w:left w:w="0" w:type="dxa"/>
            <w:right w:w="0" w:type="dxa"/>
          </w:tcMar>
          <w:vAlign w:val="bottom"/>
        </w:tcPr>
        <w:p w14:paraId="09B9C967" w14:textId="77777777" w:rsidR="004176CD" w:rsidRPr="007E0D11" w:rsidRDefault="004176CD" w:rsidP="00D453DF">
          <w:pPr>
            <w:pStyle w:val="SoDZpatvpravo"/>
            <w:rPr>
              <w:b/>
            </w:rPr>
          </w:pPr>
          <w:r w:rsidRPr="007E0D11">
            <w:rPr>
              <w:b/>
            </w:rPr>
            <w:t xml:space="preserve">Příloha č. </w:t>
          </w:r>
          <w:r>
            <w:rPr>
              <w:b/>
            </w:rPr>
            <w:t>10</w:t>
          </w:r>
        </w:p>
        <w:p w14:paraId="37702473" w14:textId="77777777" w:rsidR="004176CD" w:rsidRPr="003462EB" w:rsidRDefault="004176C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79FC2459" w:rsidR="004176CD" w:rsidRPr="009E09BE" w:rsidRDefault="004176C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D701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D7019">
            <w:rPr>
              <w:rStyle w:val="slostrnky"/>
              <w:noProof/>
            </w:rPr>
            <w:t>1</w:t>
          </w:r>
          <w:r>
            <w:rPr>
              <w:rStyle w:val="slostrnky"/>
            </w:rPr>
            <w:fldChar w:fldCharType="end"/>
          </w:r>
        </w:p>
      </w:tc>
    </w:tr>
  </w:tbl>
  <w:p w14:paraId="109181C0" w14:textId="77777777" w:rsidR="004176CD" w:rsidRPr="00B8518B" w:rsidRDefault="004176CD"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76CD" w:rsidRPr="003462EB" w14:paraId="4189381E" w14:textId="77777777" w:rsidTr="00D453DF">
      <w:tc>
        <w:tcPr>
          <w:tcW w:w="1021" w:type="dxa"/>
          <w:vAlign w:val="bottom"/>
        </w:tcPr>
        <w:p w14:paraId="71223D73" w14:textId="1393BFC7" w:rsidR="004176CD" w:rsidRPr="00B8518B" w:rsidRDefault="004176C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701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D7019">
            <w:rPr>
              <w:rStyle w:val="slostrnky"/>
              <w:noProof/>
            </w:rPr>
            <w:t>5</w:t>
          </w:r>
          <w:r>
            <w:rPr>
              <w:rStyle w:val="slostrnky"/>
            </w:rPr>
            <w:fldChar w:fldCharType="end"/>
          </w:r>
        </w:p>
      </w:tc>
      <w:tc>
        <w:tcPr>
          <w:tcW w:w="0" w:type="auto"/>
          <w:vAlign w:val="bottom"/>
        </w:tcPr>
        <w:p w14:paraId="499C474F" w14:textId="77777777" w:rsidR="004176CD" w:rsidRPr="007E0D11" w:rsidRDefault="004176CD" w:rsidP="007E0D11">
          <w:pPr>
            <w:pStyle w:val="SoDZpatvlevo"/>
            <w:rPr>
              <w:b/>
            </w:rPr>
          </w:pPr>
          <w:r>
            <w:rPr>
              <w:b/>
            </w:rPr>
            <w:t>Příloha č. 11</w:t>
          </w:r>
        </w:p>
        <w:p w14:paraId="0B687626" w14:textId="77777777" w:rsidR="004176CD" w:rsidRPr="003462EB" w:rsidRDefault="004176CD" w:rsidP="007E0D11">
          <w:pPr>
            <w:pStyle w:val="SoDZpatvlevo"/>
          </w:pPr>
          <w:r>
            <w:t>Smlouva o dílo na Z</w:t>
          </w:r>
          <w:r w:rsidRPr="003462EB">
            <w:t xml:space="preserve">hotovení stavby </w:t>
          </w:r>
        </w:p>
      </w:tc>
    </w:tr>
  </w:tbl>
  <w:p w14:paraId="483AA619" w14:textId="77777777" w:rsidR="004176CD" w:rsidRPr="00747C0A" w:rsidRDefault="004176CD">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76CD" w:rsidRPr="009E09BE" w14:paraId="4A394343" w14:textId="77777777" w:rsidTr="00D453DF">
      <w:tc>
        <w:tcPr>
          <w:tcW w:w="0" w:type="auto"/>
          <w:tcMar>
            <w:left w:w="0" w:type="dxa"/>
            <w:right w:w="0" w:type="dxa"/>
          </w:tcMar>
          <w:vAlign w:val="bottom"/>
        </w:tcPr>
        <w:p w14:paraId="43591DCB" w14:textId="77777777" w:rsidR="004176CD" w:rsidRPr="007E0D11" w:rsidRDefault="004176CD" w:rsidP="00D453DF">
          <w:pPr>
            <w:pStyle w:val="SoDZpatvpravo"/>
            <w:rPr>
              <w:b/>
            </w:rPr>
          </w:pPr>
          <w:r w:rsidRPr="007E0D11">
            <w:rPr>
              <w:b/>
            </w:rPr>
            <w:t xml:space="preserve">Příloha č. </w:t>
          </w:r>
          <w:r>
            <w:rPr>
              <w:b/>
            </w:rPr>
            <w:t>11</w:t>
          </w:r>
        </w:p>
        <w:p w14:paraId="4CD8DA80" w14:textId="77777777" w:rsidR="004176CD" w:rsidRPr="003462EB" w:rsidRDefault="004176C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12F42C09" w:rsidR="004176CD" w:rsidRPr="009E09BE" w:rsidRDefault="004176C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D701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D7019">
            <w:rPr>
              <w:rStyle w:val="slostrnky"/>
              <w:noProof/>
            </w:rPr>
            <w:t>5</w:t>
          </w:r>
          <w:r>
            <w:rPr>
              <w:rStyle w:val="slostrnky"/>
            </w:rPr>
            <w:fldChar w:fldCharType="end"/>
          </w:r>
        </w:p>
      </w:tc>
    </w:tr>
  </w:tbl>
  <w:p w14:paraId="11D644C6" w14:textId="77777777" w:rsidR="004176CD" w:rsidRPr="00B8518B" w:rsidRDefault="004176C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A991E" w14:textId="77777777" w:rsidR="004176CD" w:rsidRPr="00B3350F" w:rsidRDefault="004176CD" w:rsidP="00E73A2F">
    <w:pPr>
      <w:spacing w:after="0" w:line="240" w:lineRule="auto"/>
      <w:rPr>
        <w:sz w:val="4"/>
        <w:szCs w:val="4"/>
      </w:rPr>
    </w:pPr>
    <w:r w:rsidRPr="004C7962">
      <w:rPr>
        <w:noProof/>
        <w:lang w:eastAsia="cs-CZ"/>
      </w:rPr>
      <w:drawing>
        <wp:inline distT="0" distB="0" distL="0" distR="0" wp14:anchorId="1464EFAA" wp14:editId="7F4B196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6B346891" w14:textId="77777777" w:rsidR="004176CD" w:rsidRPr="00B9342A" w:rsidRDefault="004176CD">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76CD" w:rsidRPr="003462EB" w14:paraId="18B490B5" w14:textId="77777777" w:rsidTr="00D453DF">
      <w:tc>
        <w:tcPr>
          <w:tcW w:w="1021" w:type="dxa"/>
          <w:vAlign w:val="bottom"/>
        </w:tcPr>
        <w:p w14:paraId="681DB804" w14:textId="77777777" w:rsidR="004176CD" w:rsidRPr="00B8518B" w:rsidRDefault="004176C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4176CD" w:rsidRPr="007E0D11" w:rsidRDefault="004176CD" w:rsidP="007E0D11">
          <w:pPr>
            <w:pStyle w:val="SoDZpatvlevo"/>
            <w:rPr>
              <w:b/>
            </w:rPr>
          </w:pPr>
          <w:r w:rsidRPr="007E0D11">
            <w:rPr>
              <w:b/>
            </w:rPr>
            <w:t>Příloha č. 1</w:t>
          </w:r>
        </w:p>
        <w:p w14:paraId="67FAB9BE" w14:textId="77777777" w:rsidR="004176CD" w:rsidRPr="003462EB" w:rsidRDefault="004176CD" w:rsidP="007E0D11">
          <w:pPr>
            <w:pStyle w:val="SoDZpatvlevo"/>
          </w:pPr>
          <w:r>
            <w:t>Smlouva o dílo na Z</w:t>
          </w:r>
          <w:r w:rsidRPr="003462EB">
            <w:t xml:space="preserve">hotovení stavby </w:t>
          </w:r>
        </w:p>
      </w:tc>
    </w:tr>
  </w:tbl>
  <w:p w14:paraId="62202BB2" w14:textId="77777777" w:rsidR="004176CD" w:rsidRPr="00747C0A" w:rsidRDefault="004176C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76CD" w:rsidRPr="009E09BE" w14:paraId="31396F0E" w14:textId="77777777" w:rsidTr="00D453DF">
      <w:tc>
        <w:tcPr>
          <w:tcW w:w="0" w:type="auto"/>
          <w:tcMar>
            <w:left w:w="0" w:type="dxa"/>
            <w:right w:w="0" w:type="dxa"/>
          </w:tcMar>
          <w:vAlign w:val="bottom"/>
        </w:tcPr>
        <w:p w14:paraId="382C82D8" w14:textId="77777777" w:rsidR="004176CD" w:rsidRPr="007E0D11" w:rsidRDefault="004176CD" w:rsidP="00D453DF">
          <w:pPr>
            <w:pStyle w:val="SoDZpatvpravo"/>
            <w:rPr>
              <w:b/>
            </w:rPr>
          </w:pPr>
          <w:r w:rsidRPr="007E0D11">
            <w:rPr>
              <w:b/>
            </w:rPr>
            <w:t>Příloha č. 1</w:t>
          </w:r>
        </w:p>
        <w:p w14:paraId="1EA46AAB" w14:textId="77777777" w:rsidR="004176CD" w:rsidRPr="003462EB" w:rsidRDefault="004176CD"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301C1492" w:rsidR="004176CD" w:rsidRPr="009E09BE" w:rsidRDefault="004176CD"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D701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D7019">
            <w:rPr>
              <w:rStyle w:val="slostrnky"/>
              <w:noProof/>
            </w:rPr>
            <w:t>1</w:t>
          </w:r>
          <w:r>
            <w:rPr>
              <w:rStyle w:val="slostrnky"/>
            </w:rPr>
            <w:fldChar w:fldCharType="end"/>
          </w:r>
        </w:p>
      </w:tc>
    </w:tr>
  </w:tbl>
  <w:p w14:paraId="03663A77" w14:textId="77777777" w:rsidR="004176CD" w:rsidRPr="00B8518B" w:rsidRDefault="004176C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76CD" w:rsidRPr="003462EB" w14:paraId="3A024DA2" w14:textId="77777777" w:rsidTr="00D453DF">
      <w:tc>
        <w:tcPr>
          <w:tcW w:w="1021" w:type="dxa"/>
          <w:vAlign w:val="bottom"/>
        </w:tcPr>
        <w:p w14:paraId="117AE2D1" w14:textId="6483CDE0" w:rsidR="004176CD" w:rsidRPr="00B8518B" w:rsidRDefault="004176C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701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D7019">
            <w:rPr>
              <w:rStyle w:val="slostrnky"/>
              <w:noProof/>
            </w:rPr>
            <w:t>5</w:t>
          </w:r>
          <w:r>
            <w:rPr>
              <w:rStyle w:val="slostrnky"/>
            </w:rPr>
            <w:fldChar w:fldCharType="end"/>
          </w:r>
        </w:p>
      </w:tc>
      <w:tc>
        <w:tcPr>
          <w:tcW w:w="0" w:type="auto"/>
          <w:vAlign w:val="bottom"/>
        </w:tcPr>
        <w:p w14:paraId="325C36C8" w14:textId="77777777" w:rsidR="004176CD" w:rsidRPr="007E0D11" w:rsidRDefault="004176CD" w:rsidP="007E0D11">
          <w:pPr>
            <w:pStyle w:val="SoDZpatvlevo"/>
            <w:rPr>
              <w:b/>
            </w:rPr>
          </w:pPr>
          <w:r>
            <w:rPr>
              <w:b/>
            </w:rPr>
            <w:t>Příloha č. 2</w:t>
          </w:r>
        </w:p>
        <w:p w14:paraId="16AE5BBE" w14:textId="77777777" w:rsidR="004176CD" w:rsidRPr="003462EB" w:rsidRDefault="004176CD" w:rsidP="007E0D11">
          <w:pPr>
            <w:pStyle w:val="SoDZpatvlevo"/>
          </w:pPr>
          <w:r>
            <w:t>Smlouva o dílo na Z</w:t>
          </w:r>
          <w:r w:rsidRPr="003462EB">
            <w:t xml:space="preserve">hotovení stavby </w:t>
          </w:r>
        </w:p>
      </w:tc>
    </w:tr>
  </w:tbl>
  <w:p w14:paraId="05690FE1" w14:textId="77777777" w:rsidR="004176CD" w:rsidRPr="00747C0A" w:rsidRDefault="004176C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76CD" w:rsidRPr="009E09BE" w14:paraId="69807D1F" w14:textId="77777777" w:rsidTr="00D453DF">
      <w:tc>
        <w:tcPr>
          <w:tcW w:w="0" w:type="auto"/>
          <w:tcMar>
            <w:left w:w="0" w:type="dxa"/>
            <w:right w:w="0" w:type="dxa"/>
          </w:tcMar>
          <w:vAlign w:val="bottom"/>
        </w:tcPr>
        <w:p w14:paraId="5F58362B" w14:textId="77777777" w:rsidR="004176CD" w:rsidRPr="007E0D11" w:rsidRDefault="004176CD" w:rsidP="00D453DF">
          <w:pPr>
            <w:pStyle w:val="SoDZpatvpravo"/>
            <w:rPr>
              <w:b/>
            </w:rPr>
          </w:pPr>
          <w:r w:rsidRPr="007E0D11">
            <w:rPr>
              <w:b/>
            </w:rPr>
            <w:t xml:space="preserve">Příloha č. </w:t>
          </w:r>
          <w:r>
            <w:rPr>
              <w:b/>
            </w:rPr>
            <w:t>2</w:t>
          </w:r>
        </w:p>
        <w:p w14:paraId="5622F97E" w14:textId="77777777" w:rsidR="004176CD" w:rsidRPr="003462EB" w:rsidRDefault="004176C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4DC3884E" w:rsidR="004176CD" w:rsidRPr="009E09BE" w:rsidRDefault="004176C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D7019">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D7019">
            <w:rPr>
              <w:rStyle w:val="slostrnky"/>
              <w:noProof/>
            </w:rPr>
            <w:t>5</w:t>
          </w:r>
          <w:r>
            <w:rPr>
              <w:rStyle w:val="slostrnky"/>
            </w:rPr>
            <w:fldChar w:fldCharType="end"/>
          </w:r>
        </w:p>
      </w:tc>
    </w:tr>
  </w:tbl>
  <w:p w14:paraId="014D064D" w14:textId="77777777" w:rsidR="004176CD" w:rsidRPr="00B8518B" w:rsidRDefault="004176C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76CD" w:rsidRPr="003462EB" w14:paraId="095FFA5F" w14:textId="77777777" w:rsidTr="00D453DF">
      <w:tc>
        <w:tcPr>
          <w:tcW w:w="1021" w:type="dxa"/>
          <w:vAlign w:val="bottom"/>
        </w:tcPr>
        <w:p w14:paraId="7D93F4C3" w14:textId="77777777" w:rsidR="004176CD" w:rsidRPr="00B8518B" w:rsidRDefault="004176C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4176CD" w:rsidRPr="007E0D11" w:rsidRDefault="004176CD" w:rsidP="007E0D11">
          <w:pPr>
            <w:pStyle w:val="SoDZpatvlevo"/>
            <w:rPr>
              <w:b/>
            </w:rPr>
          </w:pPr>
          <w:r>
            <w:rPr>
              <w:b/>
            </w:rPr>
            <w:t>Příloha č. 3</w:t>
          </w:r>
        </w:p>
        <w:p w14:paraId="204EC81E" w14:textId="77777777" w:rsidR="004176CD" w:rsidRPr="003462EB" w:rsidRDefault="004176CD" w:rsidP="007E0D11">
          <w:pPr>
            <w:pStyle w:val="SoDZpatvlevo"/>
          </w:pPr>
          <w:r>
            <w:t>Smlouva o dílo na Z</w:t>
          </w:r>
          <w:r w:rsidRPr="003462EB">
            <w:t xml:space="preserve">hotovení stavby </w:t>
          </w:r>
        </w:p>
      </w:tc>
    </w:tr>
  </w:tbl>
  <w:p w14:paraId="4214CF53" w14:textId="77777777" w:rsidR="004176CD" w:rsidRPr="00747C0A" w:rsidRDefault="004176C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76CD" w:rsidRPr="009E09BE" w14:paraId="3719DD93" w14:textId="77777777" w:rsidTr="00D453DF">
      <w:tc>
        <w:tcPr>
          <w:tcW w:w="0" w:type="auto"/>
          <w:tcMar>
            <w:left w:w="0" w:type="dxa"/>
            <w:right w:w="0" w:type="dxa"/>
          </w:tcMar>
          <w:vAlign w:val="bottom"/>
        </w:tcPr>
        <w:p w14:paraId="6511460E" w14:textId="77777777" w:rsidR="004176CD" w:rsidRPr="007E0D11" w:rsidRDefault="004176CD" w:rsidP="00D453DF">
          <w:pPr>
            <w:pStyle w:val="SoDZpatvpravo"/>
            <w:rPr>
              <w:b/>
            </w:rPr>
          </w:pPr>
          <w:r w:rsidRPr="007E0D11">
            <w:rPr>
              <w:b/>
            </w:rPr>
            <w:t xml:space="preserve">Příloha č. </w:t>
          </w:r>
          <w:r>
            <w:rPr>
              <w:b/>
            </w:rPr>
            <w:t>3</w:t>
          </w:r>
        </w:p>
        <w:p w14:paraId="62B971A2" w14:textId="77777777" w:rsidR="004176CD" w:rsidRPr="003462EB" w:rsidRDefault="004176C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5C7D96D4" w:rsidR="004176CD" w:rsidRPr="009E09BE" w:rsidRDefault="004176C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D701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D7019">
            <w:rPr>
              <w:rStyle w:val="slostrnky"/>
              <w:noProof/>
            </w:rPr>
            <w:t>1</w:t>
          </w:r>
          <w:r>
            <w:rPr>
              <w:rStyle w:val="slostrnky"/>
            </w:rPr>
            <w:fldChar w:fldCharType="end"/>
          </w:r>
        </w:p>
      </w:tc>
    </w:tr>
  </w:tbl>
  <w:p w14:paraId="76562571" w14:textId="77777777" w:rsidR="004176CD" w:rsidRPr="00B8518B" w:rsidRDefault="004176C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B1171" w14:textId="77777777" w:rsidR="00821CEE" w:rsidRDefault="00821CEE" w:rsidP="00962258">
      <w:pPr>
        <w:spacing w:after="0" w:line="240" w:lineRule="auto"/>
      </w:pPr>
      <w:r>
        <w:separator/>
      </w:r>
    </w:p>
  </w:footnote>
  <w:footnote w:type="continuationSeparator" w:id="0">
    <w:p w14:paraId="1C04C4CE" w14:textId="77777777" w:rsidR="00821CEE" w:rsidRDefault="00821C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176CD" w14:paraId="574F2D70" w14:textId="77777777" w:rsidTr="00B22106">
      <w:trPr>
        <w:trHeight w:hRule="exact" w:val="936"/>
      </w:trPr>
      <w:tc>
        <w:tcPr>
          <w:tcW w:w="1361" w:type="dxa"/>
          <w:tcMar>
            <w:left w:w="0" w:type="dxa"/>
            <w:right w:w="0" w:type="dxa"/>
          </w:tcMar>
        </w:tcPr>
        <w:p w14:paraId="45FD33BB" w14:textId="77777777" w:rsidR="004176CD" w:rsidRPr="00B8518B" w:rsidRDefault="004176CD" w:rsidP="00FC6389">
          <w:pPr>
            <w:pStyle w:val="Zpat"/>
            <w:rPr>
              <w:rStyle w:val="slostrnky"/>
            </w:rPr>
          </w:pPr>
        </w:p>
      </w:tc>
      <w:tc>
        <w:tcPr>
          <w:tcW w:w="3458" w:type="dxa"/>
          <w:shd w:val="clear" w:color="auto" w:fill="auto"/>
          <w:tcMar>
            <w:left w:w="0" w:type="dxa"/>
            <w:right w:w="0" w:type="dxa"/>
          </w:tcMar>
        </w:tcPr>
        <w:p w14:paraId="1DB67935" w14:textId="77777777" w:rsidR="004176CD" w:rsidRDefault="004176CD"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C54ABC9" w14:textId="77777777" w:rsidR="004176CD" w:rsidRPr="00D6163D" w:rsidRDefault="004176CD" w:rsidP="00FC6389">
          <w:pPr>
            <w:pStyle w:val="Druhdokumentu"/>
          </w:pPr>
        </w:p>
      </w:tc>
    </w:tr>
    <w:tr w:rsidR="004176CD" w14:paraId="3C3EE7DB" w14:textId="77777777" w:rsidTr="00B22106">
      <w:trPr>
        <w:trHeight w:hRule="exact" w:val="936"/>
      </w:trPr>
      <w:tc>
        <w:tcPr>
          <w:tcW w:w="1361" w:type="dxa"/>
          <w:tcMar>
            <w:left w:w="0" w:type="dxa"/>
            <w:right w:w="0" w:type="dxa"/>
          </w:tcMar>
        </w:tcPr>
        <w:p w14:paraId="138EFF6D" w14:textId="77777777" w:rsidR="004176CD" w:rsidRPr="00B8518B" w:rsidRDefault="004176CD" w:rsidP="00FC6389">
          <w:pPr>
            <w:pStyle w:val="Zpat"/>
            <w:rPr>
              <w:rStyle w:val="slostrnky"/>
            </w:rPr>
          </w:pPr>
        </w:p>
      </w:tc>
      <w:tc>
        <w:tcPr>
          <w:tcW w:w="3458" w:type="dxa"/>
          <w:shd w:val="clear" w:color="auto" w:fill="auto"/>
          <w:tcMar>
            <w:left w:w="0" w:type="dxa"/>
            <w:right w:w="0" w:type="dxa"/>
          </w:tcMar>
        </w:tcPr>
        <w:p w14:paraId="6FE9B4FD" w14:textId="77777777" w:rsidR="004176CD" w:rsidRDefault="004176CD" w:rsidP="00FC6389">
          <w:pPr>
            <w:pStyle w:val="Zpat"/>
          </w:pPr>
        </w:p>
      </w:tc>
      <w:tc>
        <w:tcPr>
          <w:tcW w:w="5756" w:type="dxa"/>
          <w:shd w:val="clear" w:color="auto" w:fill="auto"/>
          <w:tcMar>
            <w:left w:w="0" w:type="dxa"/>
            <w:right w:w="0" w:type="dxa"/>
          </w:tcMar>
        </w:tcPr>
        <w:p w14:paraId="73D1372E" w14:textId="77777777" w:rsidR="004176CD" w:rsidRPr="00D6163D" w:rsidRDefault="004176CD" w:rsidP="00FC6389">
          <w:pPr>
            <w:pStyle w:val="Druhdokumentu"/>
          </w:pPr>
        </w:p>
      </w:tc>
    </w:tr>
  </w:tbl>
  <w:p w14:paraId="5451980C" w14:textId="77777777" w:rsidR="004176CD" w:rsidRPr="00D6163D" w:rsidRDefault="004176CD" w:rsidP="00FC6389">
    <w:pPr>
      <w:pStyle w:val="Zhlav"/>
      <w:rPr>
        <w:sz w:val="8"/>
        <w:szCs w:val="8"/>
      </w:rPr>
    </w:pPr>
  </w:p>
  <w:p w14:paraId="5942D5E1" w14:textId="77777777" w:rsidR="004176CD" w:rsidRPr="00460660" w:rsidRDefault="004176C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3A7F8" w14:textId="77777777" w:rsidR="004176CD" w:rsidRPr="00D6163D" w:rsidRDefault="004176C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2E39F" w14:textId="77777777" w:rsidR="004176CD" w:rsidRPr="00D6163D" w:rsidRDefault="004176CD">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3F664" w14:textId="77777777" w:rsidR="004176CD" w:rsidRDefault="004176CD">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86DB4" w14:textId="77777777" w:rsidR="004176CD" w:rsidRPr="00D6163D" w:rsidRDefault="004176CD">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DE5FB" w14:textId="77777777" w:rsidR="004176CD" w:rsidRDefault="004176CD">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0B9A6" w14:textId="77777777" w:rsidR="004176CD" w:rsidRPr="00D6163D" w:rsidRDefault="004176C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36EA8" w14:textId="77777777" w:rsidR="004176CD" w:rsidRPr="00D6163D" w:rsidRDefault="004176C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ED20" w14:textId="77777777" w:rsidR="004176CD" w:rsidRPr="00D6163D" w:rsidRDefault="004176C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37C91" w14:textId="77777777" w:rsidR="004176CD" w:rsidRPr="00D6163D" w:rsidRDefault="004176C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79F5F" w14:textId="77777777" w:rsidR="004176CD" w:rsidRPr="00D6163D" w:rsidRDefault="004176C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CA3B9" w14:textId="77777777" w:rsidR="004176CD" w:rsidRPr="00D6163D" w:rsidRDefault="004176C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5F2CE" w14:textId="77777777" w:rsidR="004176CD" w:rsidRDefault="004176CD">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CDBD3" w14:textId="77777777" w:rsidR="004176CD" w:rsidRPr="00D6163D" w:rsidRDefault="004176C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7DE4F" w14:textId="77777777" w:rsidR="004176CD" w:rsidRDefault="004176C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B0E0A"/>
    <w:multiLevelType w:val="hybridMultilevel"/>
    <w:tmpl w:val="3CE0D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4A585B3D"/>
    <w:multiLevelType w:val="hybridMultilevel"/>
    <w:tmpl w:val="FDF689E2"/>
    <w:lvl w:ilvl="0" w:tplc="534628B4">
      <w:start w:val="1"/>
      <w:numFmt w:val="lowerLetter"/>
      <w:lvlText w:val="%1)"/>
      <w:lvlJc w:val="left"/>
      <w:pPr>
        <w:ind w:left="814" w:hanging="360"/>
      </w:pPr>
      <w:rPr>
        <w:rFonts w:hint="default"/>
      </w:rPr>
    </w:lvl>
    <w:lvl w:ilvl="1" w:tplc="04050019" w:tentative="1">
      <w:start w:val="1"/>
      <w:numFmt w:val="lowerLetter"/>
      <w:lvlText w:val="%2."/>
      <w:lvlJc w:val="left"/>
      <w:pPr>
        <w:ind w:left="1534" w:hanging="360"/>
      </w:pPr>
    </w:lvl>
    <w:lvl w:ilvl="2" w:tplc="0405001B" w:tentative="1">
      <w:start w:val="1"/>
      <w:numFmt w:val="lowerRoman"/>
      <w:lvlText w:val="%3."/>
      <w:lvlJc w:val="right"/>
      <w:pPr>
        <w:ind w:left="2254" w:hanging="180"/>
      </w:pPr>
    </w:lvl>
    <w:lvl w:ilvl="3" w:tplc="0405000F" w:tentative="1">
      <w:start w:val="1"/>
      <w:numFmt w:val="decimal"/>
      <w:lvlText w:val="%4."/>
      <w:lvlJc w:val="left"/>
      <w:pPr>
        <w:ind w:left="2974" w:hanging="360"/>
      </w:pPr>
    </w:lvl>
    <w:lvl w:ilvl="4" w:tplc="04050019" w:tentative="1">
      <w:start w:val="1"/>
      <w:numFmt w:val="lowerLetter"/>
      <w:lvlText w:val="%5."/>
      <w:lvlJc w:val="left"/>
      <w:pPr>
        <w:ind w:left="3694" w:hanging="360"/>
      </w:pPr>
    </w:lvl>
    <w:lvl w:ilvl="5" w:tplc="0405001B" w:tentative="1">
      <w:start w:val="1"/>
      <w:numFmt w:val="lowerRoman"/>
      <w:lvlText w:val="%6."/>
      <w:lvlJc w:val="right"/>
      <w:pPr>
        <w:ind w:left="4414" w:hanging="180"/>
      </w:pPr>
    </w:lvl>
    <w:lvl w:ilvl="6" w:tplc="0405000F" w:tentative="1">
      <w:start w:val="1"/>
      <w:numFmt w:val="decimal"/>
      <w:lvlText w:val="%7."/>
      <w:lvlJc w:val="left"/>
      <w:pPr>
        <w:ind w:left="5134" w:hanging="360"/>
      </w:pPr>
    </w:lvl>
    <w:lvl w:ilvl="7" w:tplc="04050019" w:tentative="1">
      <w:start w:val="1"/>
      <w:numFmt w:val="lowerLetter"/>
      <w:lvlText w:val="%8."/>
      <w:lvlJc w:val="left"/>
      <w:pPr>
        <w:ind w:left="5854" w:hanging="360"/>
      </w:pPr>
    </w:lvl>
    <w:lvl w:ilvl="8" w:tplc="0405001B" w:tentative="1">
      <w:start w:val="1"/>
      <w:numFmt w:val="lowerRoman"/>
      <w:lvlText w:val="%9."/>
      <w:lvlJc w:val="right"/>
      <w:pPr>
        <w:ind w:left="6574" w:hanging="180"/>
      </w:pPr>
    </w:lvl>
  </w:abstractNum>
  <w:abstractNum w:abstractNumId="10"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2"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abstractNumId w:val="4"/>
  </w:num>
  <w:num w:numId="2">
    <w:abstractNumId w:val="2"/>
  </w:num>
  <w:num w:numId="3">
    <w:abstractNumId w:val="14"/>
  </w:num>
  <w:num w:numId="4">
    <w:abstractNumId w:val="5"/>
  </w:num>
  <w:num w:numId="5">
    <w:abstractNumId w:val="7"/>
  </w:num>
  <w:num w:numId="6">
    <w:abstractNumId w:va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2"/>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
    <w:lvlOverride w:ilvl="0">
      <w:startOverride w:val="22"/>
    </w:lvlOverride>
  </w:num>
  <w:num w:numId="18">
    <w:abstractNumId w:val="10"/>
  </w:num>
  <w:num w:numId="19">
    <w:abstractNumId w:val="10"/>
    <w:lvlOverride w:ilvl="0">
      <w:startOverride w:val="1"/>
    </w:lvlOverride>
  </w:num>
  <w:num w:numId="20">
    <w:abstractNumId w:val="1"/>
  </w:num>
  <w:num w:numId="21">
    <w:abstractNumId w:val="6"/>
  </w:num>
  <w:num w:numId="22">
    <w:abstractNumId w:val="3"/>
  </w:num>
  <w:num w:numId="23">
    <w:abstractNumId w:val="13"/>
  </w:num>
  <w:num w:numId="24">
    <w:abstractNumId w:val="3"/>
  </w:num>
  <w:num w:numId="25">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760"/>
    <w:rsid w:val="00003F09"/>
    <w:rsid w:val="00017F3C"/>
    <w:rsid w:val="000207DA"/>
    <w:rsid w:val="000266F9"/>
    <w:rsid w:val="00026C50"/>
    <w:rsid w:val="00041EC8"/>
    <w:rsid w:val="000424C4"/>
    <w:rsid w:val="00047AA6"/>
    <w:rsid w:val="0006304F"/>
    <w:rsid w:val="0006588D"/>
    <w:rsid w:val="0006594A"/>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96F"/>
    <w:rsid w:val="000A7A01"/>
    <w:rsid w:val="000B1818"/>
    <w:rsid w:val="000B4EB8"/>
    <w:rsid w:val="000B7E02"/>
    <w:rsid w:val="000C41F2"/>
    <w:rsid w:val="000C707C"/>
    <w:rsid w:val="000D19CF"/>
    <w:rsid w:val="000D22C4"/>
    <w:rsid w:val="000D27D1"/>
    <w:rsid w:val="000D37E2"/>
    <w:rsid w:val="000D7019"/>
    <w:rsid w:val="000E03DC"/>
    <w:rsid w:val="000E08BF"/>
    <w:rsid w:val="000E1A7F"/>
    <w:rsid w:val="000E6F17"/>
    <w:rsid w:val="000F2094"/>
    <w:rsid w:val="000F4198"/>
    <w:rsid w:val="00110DF4"/>
    <w:rsid w:val="00111C08"/>
    <w:rsid w:val="00112864"/>
    <w:rsid w:val="00114472"/>
    <w:rsid w:val="00114988"/>
    <w:rsid w:val="00115069"/>
    <w:rsid w:val="001150F2"/>
    <w:rsid w:val="00122BF9"/>
    <w:rsid w:val="001231F7"/>
    <w:rsid w:val="00123EA0"/>
    <w:rsid w:val="00124654"/>
    <w:rsid w:val="00125D1B"/>
    <w:rsid w:val="00140E94"/>
    <w:rsid w:val="00143682"/>
    <w:rsid w:val="00143EC0"/>
    <w:rsid w:val="001442ED"/>
    <w:rsid w:val="0014540A"/>
    <w:rsid w:val="00145B09"/>
    <w:rsid w:val="00146B8C"/>
    <w:rsid w:val="001566FE"/>
    <w:rsid w:val="00160F8A"/>
    <w:rsid w:val="00161FAA"/>
    <w:rsid w:val="001621ED"/>
    <w:rsid w:val="001656A2"/>
    <w:rsid w:val="00165977"/>
    <w:rsid w:val="00170EC5"/>
    <w:rsid w:val="0017293D"/>
    <w:rsid w:val="001747C1"/>
    <w:rsid w:val="00174F68"/>
    <w:rsid w:val="00175C0A"/>
    <w:rsid w:val="001761E0"/>
    <w:rsid w:val="00176A44"/>
    <w:rsid w:val="00177D6B"/>
    <w:rsid w:val="00184A0D"/>
    <w:rsid w:val="001874F3"/>
    <w:rsid w:val="001906C2"/>
    <w:rsid w:val="00191F90"/>
    <w:rsid w:val="001A01FD"/>
    <w:rsid w:val="001A0EA7"/>
    <w:rsid w:val="001B0274"/>
    <w:rsid w:val="001B0C16"/>
    <w:rsid w:val="001B325A"/>
    <w:rsid w:val="001B41B3"/>
    <w:rsid w:val="001B4E74"/>
    <w:rsid w:val="001B625A"/>
    <w:rsid w:val="001B785B"/>
    <w:rsid w:val="001C30FB"/>
    <w:rsid w:val="001C5817"/>
    <w:rsid w:val="001C645F"/>
    <w:rsid w:val="001C655D"/>
    <w:rsid w:val="001C65FE"/>
    <w:rsid w:val="001C7FB8"/>
    <w:rsid w:val="001D104D"/>
    <w:rsid w:val="001D7E1F"/>
    <w:rsid w:val="001E36C3"/>
    <w:rsid w:val="001E63D3"/>
    <w:rsid w:val="001E666D"/>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A7982"/>
    <w:rsid w:val="002B2A52"/>
    <w:rsid w:val="002B5F7D"/>
    <w:rsid w:val="002B7AC7"/>
    <w:rsid w:val="002C03C9"/>
    <w:rsid w:val="002C31BF"/>
    <w:rsid w:val="002C6663"/>
    <w:rsid w:val="002D15C6"/>
    <w:rsid w:val="002D4801"/>
    <w:rsid w:val="002D7BAE"/>
    <w:rsid w:val="002D7FD6"/>
    <w:rsid w:val="002E0CD7"/>
    <w:rsid w:val="002E0CFB"/>
    <w:rsid w:val="002E4514"/>
    <w:rsid w:val="002E5C7B"/>
    <w:rsid w:val="002F0F55"/>
    <w:rsid w:val="002F429F"/>
    <w:rsid w:val="002F4333"/>
    <w:rsid w:val="00300636"/>
    <w:rsid w:val="00314507"/>
    <w:rsid w:val="00320DE8"/>
    <w:rsid w:val="00321875"/>
    <w:rsid w:val="00322D7A"/>
    <w:rsid w:val="00327EEF"/>
    <w:rsid w:val="0033239F"/>
    <w:rsid w:val="00332829"/>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77973"/>
    <w:rsid w:val="0038118A"/>
    <w:rsid w:val="0038199C"/>
    <w:rsid w:val="00390720"/>
    <w:rsid w:val="00392910"/>
    <w:rsid w:val="00392EB6"/>
    <w:rsid w:val="003956C6"/>
    <w:rsid w:val="003A305D"/>
    <w:rsid w:val="003B11D6"/>
    <w:rsid w:val="003B23D6"/>
    <w:rsid w:val="003C33F2"/>
    <w:rsid w:val="003C4A3D"/>
    <w:rsid w:val="003D0437"/>
    <w:rsid w:val="003D21CC"/>
    <w:rsid w:val="003D2707"/>
    <w:rsid w:val="003D4A94"/>
    <w:rsid w:val="003D756E"/>
    <w:rsid w:val="003E0248"/>
    <w:rsid w:val="003E1893"/>
    <w:rsid w:val="003E3720"/>
    <w:rsid w:val="003E420D"/>
    <w:rsid w:val="003E4C13"/>
    <w:rsid w:val="004078F3"/>
    <w:rsid w:val="00417618"/>
    <w:rsid w:val="004176CD"/>
    <w:rsid w:val="00420831"/>
    <w:rsid w:val="00422E5B"/>
    <w:rsid w:val="00427794"/>
    <w:rsid w:val="004328E4"/>
    <w:rsid w:val="004418D7"/>
    <w:rsid w:val="00442C8C"/>
    <w:rsid w:val="00443A0F"/>
    <w:rsid w:val="00450F07"/>
    <w:rsid w:val="0045180B"/>
    <w:rsid w:val="00453CD3"/>
    <w:rsid w:val="00460660"/>
    <w:rsid w:val="00464BA9"/>
    <w:rsid w:val="00470D99"/>
    <w:rsid w:val="004748A4"/>
    <w:rsid w:val="00474F9B"/>
    <w:rsid w:val="004763BB"/>
    <w:rsid w:val="00483969"/>
    <w:rsid w:val="00486107"/>
    <w:rsid w:val="00486B6E"/>
    <w:rsid w:val="00486D88"/>
    <w:rsid w:val="00487720"/>
    <w:rsid w:val="0049057C"/>
    <w:rsid w:val="0049117E"/>
    <w:rsid w:val="00491827"/>
    <w:rsid w:val="00492DF7"/>
    <w:rsid w:val="004950A5"/>
    <w:rsid w:val="00495B1B"/>
    <w:rsid w:val="00497805"/>
    <w:rsid w:val="004A3456"/>
    <w:rsid w:val="004B2AA0"/>
    <w:rsid w:val="004B386F"/>
    <w:rsid w:val="004B419B"/>
    <w:rsid w:val="004B6353"/>
    <w:rsid w:val="004C0F01"/>
    <w:rsid w:val="004C285D"/>
    <w:rsid w:val="004C4399"/>
    <w:rsid w:val="004C4BF4"/>
    <w:rsid w:val="004C787C"/>
    <w:rsid w:val="004D09FB"/>
    <w:rsid w:val="004D0A0A"/>
    <w:rsid w:val="004D4291"/>
    <w:rsid w:val="004E5C0E"/>
    <w:rsid w:val="004E6150"/>
    <w:rsid w:val="004E6233"/>
    <w:rsid w:val="004E7A1F"/>
    <w:rsid w:val="004F4B9B"/>
    <w:rsid w:val="004F6BB8"/>
    <w:rsid w:val="00502690"/>
    <w:rsid w:val="0050666E"/>
    <w:rsid w:val="00511513"/>
    <w:rsid w:val="00511AB9"/>
    <w:rsid w:val="00512C9D"/>
    <w:rsid w:val="005147AA"/>
    <w:rsid w:val="005163CE"/>
    <w:rsid w:val="00523BB5"/>
    <w:rsid w:val="00523EA7"/>
    <w:rsid w:val="005301FE"/>
    <w:rsid w:val="00531807"/>
    <w:rsid w:val="00535F39"/>
    <w:rsid w:val="00536018"/>
    <w:rsid w:val="00537ACD"/>
    <w:rsid w:val="005406EB"/>
    <w:rsid w:val="00544816"/>
    <w:rsid w:val="00544F47"/>
    <w:rsid w:val="00551AC3"/>
    <w:rsid w:val="005522DD"/>
    <w:rsid w:val="00553375"/>
    <w:rsid w:val="00553701"/>
    <w:rsid w:val="00555884"/>
    <w:rsid w:val="00556ED2"/>
    <w:rsid w:val="0056170F"/>
    <w:rsid w:val="005731AC"/>
    <w:rsid w:val="005736B7"/>
    <w:rsid w:val="00575E5A"/>
    <w:rsid w:val="00580245"/>
    <w:rsid w:val="00582A82"/>
    <w:rsid w:val="0058370E"/>
    <w:rsid w:val="00586921"/>
    <w:rsid w:val="005919AD"/>
    <w:rsid w:val="005925DB"/>
    <w:rsid w:val="00593A7A"/>
    <w:rsid w:val="0059458D"/>
    <w:rsid w:val="005A05E8"/>
    <w:rsid w:val="005A1F44"/>
    <w:rsid w:val="005A74B9"/>
    <w:rsid w:val="005C06CE"/>
    <w:rsid w:val="005D198C"/>
    <w:rsid w:val="005D3C39"/>
    <w:rsid w:val="005D6794"/>
    <w:rsid w:val="005E280C"/>
    <w:rsid w:val="005E7125"/>
    <w:rsid w:val="005E7F36"/>
    <w:rsid w:val="005F431F"/>
    <w:rsid w:val="005F679F"/>
    <w:rsid w:val="005F79BC"/>
    <w:rsid w:val="00600ECE"/>
    <w:rsid w:val="00601A8C"/>
    <w:rsid w:val="006055BE"/>
    <w:rsid w:val="006060F8"/>
    <w:rsid w:val="00606CB8"/>
    <w:rsid w:val="0061068E"/>
    <w:rsid w:val="006115D3"/>
    <w:rsid w:val="00626DF9"/>
    <w:rsid w:val="006346F9"/>
    <w:rsid w:val="00641CF5"/>
    <w:rsid w:val="006420D8"/>
    <w:rsid w:val="006467C2"/>
    <w:rsid w:val="006544F8"/>
    <w:rsid w:val="006560FF"/>
    <w:rsid w:val="0065610E"/>
    <w:rsid w:val="00660AD3"/>
    <w:rsid w:val="006610C6"/>
    <w:rsid w:val="0066414D"/>
    <w:rsid w:val="006648FD"/>
    <w:rsid w:val="006661E8"/>
    <w:rsid w:val="006671C7"/>
    <w:rsid w:val="006705AA"/>
    <w:rsid w:val="00670E69"/>
    <w:rsid w:val="00671CD8"/>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E6D0E"/>
    <w:rsid w:val="006F2FF5"/>
    <w:rsid w:val="006F5E06"/>
    <w:rsid w:val="006F6D2E"/>
    <w:rsid w:val="00704D1E"/>
    <w:rsid w:val="00705254"/>
    <w:rsid w:val="007102D9"/>
    <w:rsid w:val="00710723"/>
    <w:rsid w:val="00713432"/>
    <w:rsid w:val="00713778"/>
    <w:rsid w:val="00713B0A"/>
    <w:rsid w:val="007145F3"/>
    <w:rsid w:val="00714939"/>
    <w:rsid w:val="007157F6"/>
    <w:rsid w:val="00723980"/>
    <w:rsid w:val="00723ED1"/>
    <w:rsid w:val="0072731A"/>
    <w:rsid w:val="00731100"/>
    <w:rsid w:val="00731F3D"/>
    <w:rsid w:val="00734D56"/>
    <w:rsid w:val="00734F81"/>
    <w:rsid w:val="00735609"/>
    <w:rsid w:val="007362FB"/>
    <w:rsid w:val="00736F15"/>
    <w:rsid w:val="00740AF5"/>
    <w:rsid w:val="0074127F"/>
    <w:rsid w:val="00743525"/>
    <w:rsid w:val="007470DC"/>
    <w:rsid w:val="00747C0A"/>
    <w:rsid w:val="007541A2"/>
    <w:rsid w:val="007541D7"/>
    <w:rsid w:val="00755818"/>
    <w:rsid w:val="00755AEB"/>
    <w:rsid w:val="007616C2"/>
    <w:rsid w:val="0076286B"/>
    <w:rsid w:val="00766169"/>
    <w:rsid w:val="00766846"/>
    <w:rsid w:val="00767399"/>
    <w:rsid w:val="00775C5E"/>
    <w:rsid w:val="0077673A"/>
    <w:rsid w:val="007775FB"/>
    <w:rsid w:val="00780051"/>
    <w:rsid w:val="007846E1"/>
    <w:rsid w:val="007847D6"/>
    <w:rsid w:val="00790E8D"/>
    <w:rsid w:val="00791EB8"/>
    <w:rsid w:val="0079665E"/>
    <w:rsid w:val="007A08B0"/>
    <w:rsid w:val="007A0C9A"/>
    <w:rsid w:val="007A0E0E"/>
    <w:rsid w:val="007A1670"/>
    <w:rsid w:val="007A4494"/>
    <w:rsid w:val="007A5172"/>
    <w:rsid w:val="007A67A0"/>
    <w:rsid w:val="007A69B3"/>
    <w:rsid w:val="007B26A1"/>
    <w:rsid w:val="007B570C"/>
    <w:rsid w:val="007C0CFA"/>
    <w:rsid w:val="007C25A5"/>
    <w:rsid w:val="007D0413"/>
    <w:rsid w:val="007D3C4F"/>
    <w:rsid w:val="007D4E78"/>
    <w:rsid w:val="007E0D11"/>
    <w:rsid w:val="007E4A6E"/>
    <w:rsid w:val="007E69F4"/>
    <w:rsid w:val="007E7840"/>
    <w:rsid w:val="007F06FC"/>
    <w:rsid w:val="007F56A7"/>
    <w:rsid w:val="007F7D87"/>
    <w:rsid w:val="007F7DB2"/>
    <w:rsid w:val="00800446"/>
    <w:rsid w:val="00800851"/>
    <w:rsid w:val="00802774"/>
    <w:rsid w:val="00804D90"/>
    <w:rsid w:val="00804DEE"/>
    <w:rsid w:val="008060D6"/>
    <w:rsid w:val="00807DD0"/>
    <w:rsid w:val="00810FC8"/>
    <w:rsid w:val="008156D5"/>
    <w:rsid w:val="00821CEE"/>
    <w:rsid w:val="00821D01"/>
    <w:rsid w:val="00826B7B"/>
    <w:rsid w:val="00826C55"/>
    <w:rsid w:val="00831B73"/>
    <w:rsid w:val="0083320B"/>
    <w:rsid w:val="008377FF"/>
    <w:rsid w:val="00845655"/>
    <w:rsid w:val="0084659A"/>
    <w:rsid w:val="00846789"/>
    <w:rsid w:val="00851251"/>
    <w:rsid w:val="0085243A"/>
    <w:rsid w:val="00856160"/>
    <w:rsid w:val="008602A6"/>
    <w:rsid w:val="008624E0"/>
    <w:rsid w:val="00866994"/>
    <w:rsid w:val="00867ED8"/>
    <w:rsid w:val="008708A5"/>
    <w:rsid w:val="00874C16"/>
    <w:rsid w:val="008774BC"/>
    <w:rsid w:val="008907E8"/>
    <w:rsid w:val="00890FD2"/>
    <w:rsid w:val="008916E9"/>
    <w:rsid w:val="00893E0D"/>
    <w:rsid w:val="008946E4"/>
    <w:rsid w:val="00895049"/>
    <w:rsid w:val="00895BC5"/>
    <w:rsid w:val="00896A51"/>
    <w:rsid w:val="008A3568"/>
    <w:rsid w:val="008A58E6"/>
    <w:rsid w:val="008A59C6"/>
    <w:rsid w:val="008A63EC"/>
    <w:rsid w:val="008A66FC"/>
    <w:rsid w:val="008B2D4D"/>
    <w:rsid w:val="008B34E5"/>
    <w:rsid w:val="008B394F"/>
    <w:rsid w:val="008B4AD0"/>
    <w:rsid w:val="008B5A3D"/>
    <w:rsid w:val="008B5C1C"/>
    <w:rsid w:val="008B6B19"/>
    <w:rsid w:val="008B77B6"/>
    <w:rsid w:val="008B7C0D"/>
    <w:rsid w:val="008C0E1A"/>
    <w:rsid w:val="008C50F3"/>
    <w:rsid w:val="008C7EFE"/>
    <w:rsid w:val="008D03B9"/>
    <w:rsid w:val="008D16C8"/>
    <w:rsid w:val="008D30C7"/>
    <w:rsid w:val="008D7DC8"/>
    <w:rsid w:val="008E40F0"/>
    <w:rsid w:val="008E62DB"/>
    <w:rsid w:val="008E6365"/>
    <w:rsid w:val="008F18D6"/>
    <w:rsid w:val="008F2C9B"/>
    <w:rsid w:val="008F57D2"/>
    <w:rsid w:val="008F6118"/>
    <w:rsid w:val="008F797B"/>
    <w:rsid w:val="00900D26"/>
    <w:rsid w:val="00900E8B"/>
    <w:rsid w:val="00901D57"/>
    <w:rsid w:val="00902EAD"/>
    <w:rsid w:val="00904780"/>
    <w:rsid w:val="0090635B"/>
    <w:rsid w:val="00911A90"/>
    <w:rsid w:val="00912C9E"/>
    <w:rsid w:val="009178EF"/>
    <w:rsid w:val="00920D7C"/>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A11D3"/>
    <w:rsid w:val="009A2DB4"/>
    <w:rsid w:val="009A4339"/>
    <w:rsid w:val="009B2E97"/>
    <w:rsid w:val="009B4201"/>
    <w:rsid w:val="009B5146"/>
    <w:rsid w:val="009C0257"/>
    <w:rsid w:val="009C06E6"/>
    <w:rsid w:val="009C418E"/>
    <w:rsid w:val="009C442C"/>
    <w:rsid w:val="009C4C0E"/>
    <w:rsid w:val="009C4E7D"/>
    <w:rsid w:val="009C52E8"/>
    <w:rsid w:val="009C675E"/>
    <w:rsid w:val="009C6F45"/>
    <w:rsid w:val="009D06B2"/>
    <w:rsid w:val="009D1CD2"/>
    <w:rsid w:val="009E07F4"/>
    <w:rsid w:val="009E0AF6"/>
    <w:rsid w:val="009E1999"/>
    <w:rsid w:val="009E20FE"/>
    <w:rsid w:val="009E5D23"/>
    <w:rsid w:val="009E7E41"/>
    <w:rsid w:val="009F01A1"/>
    <w:rsid w:val="009F0867"/>
    <w:rsid w:val="009F309B"/>
    <w:rsid w:val="009F309F"/>
    <w:rsid w:val="009F392E"/>
    <w:rsid w:val="009F53C5"/>
    <w:rsid w:val="009F638B"/>
    <w:rsid w:val="009F77F4"/>
    <w:rsid w:val="00A05614"/>
    <w:rsid w:val="00A0740E"/>
    <w:rsid w:val="00A07BA3"/>
    <w:rsid w:val="00A11A87"/>
    <w:rsid w:val="00A15423"/>
    <w:rsid w:val="00A217A8"/>
    <w:rsid w:val="00A21A01"/>
    <w:rsid w:val="00A21A37"/>
    <w:rsid w:val="00A23BFE"/>
    <w:rsid w:val="00A246E5"/>
    <w:rsid w:val="00A25CD0"/>
    <w:rsid w:val="00A27974"/>
    <w:rsid w:val="00A32963"/>
    <w:rsid w:val="00A37628"/>
    <w:rsid w:val="00A37B15"/>
    <w:rsid w:val="00A40401"/>
    <w:rsid w:val="00A406D5"/>
    <w:rsid w:val="00A44409"/>
    <w:rsid w:val="00A4551B"/>
    <w:rsid w:val="00A4555D"/>
    <w:rsid w:val="00A50641"/>
    <w:rsid w:val="00A530BF"/>
    <w:rsid w:val="00A6177B"/>
    <w:rsid w:val="00A634E8"/>
    <w:rsid w:val="00A63668"/>
    <w:rsid w:val="00A66136"/>
    <w:rsid w:val="00A66670"/>
    <w:rsid w:val="00A7006D"/>
    <w:rsid w:val="00A71189"/>
    <w:rsid w:val="00A7146F"/>
    <w:rsid w:val="00A71FCA"/>
    <w:rsid w:val="00A7364A"/>
    <w:rsid w:val="00A74DCC"/>
    <w:rsid w:val="00A753ED"/>
    <w:rsid w:val="00A76E93"/>
    <w:rsid w:val="00A77512"/>
    <w:rsid w:val="00A80438"/>
    <w:rsid w:val="00A80628"/>
    <w:rsid w:val="00A847F1"/>
    <w:rsid w:val="00A87BC2"/>
    <w:rsid w:val="00A90FB1"/>
    <w:rsid w:val="00A9113F"/>
    <w:rsid w:val="00A94C2F"/>
    <w:rsid w:val="00A963DE"/>
    <w:rsid w:val="00A973B1"/>
    <w:rsid w:val="00A97C56"/>
    <w:rsid w:val="00AA00A0"/>
    <w:rsid w:val="00AA0576"/>
    <w:rsid w:val="00AA086D"/>
    <w:rsid w:val="00AA0D12"/>
    <w:rsid w:val="00AA4CBB"/>
    <w:rsid w:val="00AA536F"/>
    <w:rsid w:val="00AA6252"/>
    <w:rsid w:val="00AA65FA"/>
    <w:rsid w:val="00AA7351"/>
    <w:rsid w:val="00AA7AB8"/>
    <w:rsid w:val="00AA7C12"/>
    <w:rsid w:val="00AB1577"/>
    <w:rsid w:val="00AB24BD"/>
    <w:rsid w:val="00AB5342"/>
    <w:rsid w:val="00AC0ADE"/>
    <w:rsid w:val="00AC2EDB"/>
    <w:rsid w:val="00AC383E"/>
    <w:rsid w:val="00AC41C6"/>
    <w:rsid w:val="00AD056F"/>
    <w:rsid w:val="00AD075C"/>
    <w:rsid w:val="00AD0C7B"/>
    <w:rsid w:val="00AD1E62"/>
    <w:rsid w:val="00AD57AF"/>
    <w:rsid w:val="00AD5F1A"/>
    <w:rsid w:val="00AD6731"/>
    <w:rsid w:val="00AE138F"/>
    <w:rsid w:val="00AF7745"/>
    <w:rsid w:val="00B008D5"/>
    <w:rsid w:val="00B01D65"/>
    <w:rsid w:val="00B02702"/>
    <w:rsid w:val="00B02F73"/>
    <w:rsid w:val="00B05B31"/>
    <w:rsid w:val="00B0619F"/>
    <w:rsid w:val="00B111A6"/>
    <w:rsid w:val="00B12D23"/>
    <w:rsid w:val="00B13A26"/>
    <w:rsid w:val="00B15D0D"/>
    <w:rsid w:val="00B16FC9"/>
    <w:rsid w:val="00B2091C"/>
    <w:rsid w:val="00B21424"/>
    <w:rsid w:val="00B22106"/>
    <w:rsid w:val="00B230A8"/>
    <w:rsid w:val="00B230D0"/>
    <w:rsid w:val="00B3273A"/>
    <w:rsid w:val="00B33E3A"/>
    <w:rsid w:val="00B33EDC"/>
    <w:rsid w:val="00B42F40"/>
    <w:rsid w:val="00B43B12"/>
    <w:rsid w:val="00B44265"/>
    <w:rsid w:val="00B51939"/>
    <w:rsid w:val="00B51CA8"/>
    <w:rsid w:val="00B51E27"/>
    <w:rsid w:val="00B527AD"/>
    <w:rsid w:val="00B5431A"/>
    <w:rsid w:val="00B61D2B"/>
    <w:rsid w:val="00B626BC"/>
    <w:rsid w:val="00B66EEF"/>
    <w:rsid w:val="00B74EDE"/>
    <w:rsid w:val="00B75EE1"/>
    <w:rsid w:val="00B77481"/>
    <w:rsid w:val="00B77506"/>
    <w:rsid w:val="00B84CD5"/>
    <w:rsid w:val="00B84CEE"/>
    <w:rsid w:val="00B8518B"/>
    <w:rsid w:val="00B854D6"/>
    <w:rsid w:val="00B9342A"/>
    <w:rsid w:val="00B94303"/>
    <w:rsid w:val="00B9726B"/>
    <w:rsid w:val="00B97CC3"/>
    <w:rsid w:val="00BA1285"/>
    <w:rsid w:val="00BA22AA"/>
    <w:rsid w:val="00BA63C7"/>
    <w:rsid w:val="00BB418D"/>
    <w:rsid w:val="00BB5330"/>
    <w:rsid w:val="00BC06C4"/>
    <w:rsid w:val="00BC13DD"/>
    <w:rsid w:val="00BD257F"/>
    <w:rsid w:val="00BD4DFC"/>
    <w:rsid w:val="00BD5DE9"/>
    <w:rsid w:val="00BD7E32"/>
    <w:rsid w:val="00BD7E91"/>
    <w:rsid w:val="00BD7F0D"/>
    <w:rsid w:val="00BE21C8"/>
    <w:rsid w:val="00BE63FA"/>
    <w:rsid w:val="00BF204D"/>
    <w:rsid w:val="00C01964"/>
    <w:rsid w:val="00C02D0A"/>
    <w:rsid w:val="00C03A6E"/>
    <w:rsid w:val="00C129C7"/>
    <w:rsid w:val="00C14985"/>
    <w:rsid w:val="00C226C0"/>
    <w:rsid w:val="00C258A4"/>
    <w:rsid w:val="00C41F7A"/>
    <w:rsid w:val="00C42FE6"/>
    <w:rsid w:val="00C44F6A"/>
    <w:rsid w:val="00C507D5"/>
    <w:rsid w:val="00C50C28"/>
    <w:rsid w:val="00C52164"/>
    <w:rsid w:val="00C5579E"/>
    <w:rsid w:val="00C6198E"/>
    <w:rsid w:val="00C66599"/>
    <w:rsid w:val="00C708EA"/>
    <w:rsid w:val="00C711DA"/>
    <w:rsid w:val="00C71BF4"/>
    <w:rsid w:val="00C74A2E"/>
    <w:rsid w:val="00C74AE9"/>
    <w:rsid w:val="00C778A5"/>
    <w:rsid w:val="00C81781"/>
    <w:rsid w:val="00C81A30"/>
    <w:rsid w:val="00C92748"/>
    <w:rsid w:val="00C9417C"/>
    <w:rsid w:val="00C94BB8"/>
    <w:rsid w:val="00C95162"/>
    <w:rsid w:val="00C97991"/>
    <w:rsid w:val="00CA0391"/>
    <w:rsid w:val="00CA1B64"/>
    <w:rsid w:val="00CA50C9"/>
    <w:rsid w:val="00CA52F9"/>
    <w:rsid w:val="00CA73D8"/>
    <w:rsid w:val="00CB13AA"/>
    <w:rsid w:val="00CB337C"/>
    <w:rsid w:val="00CB4F6D"/>
    <w:rsid w:val="00CB6A37"/>
    <w:rsid w:val="00CB7684"/>
    <w:rsid w:val="00CC16FE"/>
    <w:rsid w:val="00CC1CA9"/>
    <w:rsid w:val="00CC4EA8"/>
    <w:rsid w:val="00CC52D6"/>
    <w:rsid w:val="00CC5BEB"/>
    <w:rsid w:val="00CC6388"/>
    <w:rsid w:val="00CC6517"/>
    <w:rsid w:val="00CC7C8F"/>
    <w:rsid w:val="00CD11C2"/>
    <w:rsid w:val="00CD1FC4"/>
    <w:rsid w:val="00CD2B1F"/>
    <w:rsid w:val="00CD7385"/>
    <w:rsid w:val="00CE2B2B"/>
    <w:rsid w:val="00CE31C4"/>
    <w:rsid w:val="00CE3B31"/>
    <w:rsid w:val="00CE7AA0"/>
    <w:rsid w:val="00CF04C0"/>
    <w:rsid w:val="00CF5497"/>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17F1"/>
    <w:rsid w:val="00D628F7"/>
    <w:rsid w:val="00D65A55"/>
    <w:rsid w:val="00D679BF"/>
    <w:rsid w:val="00D706E2"/>
    <w:rsid w:val="00D7638A"/>
    <w:rsid w:val="00D831A3"/>
    <w:rsid w:val="00D843CA"/>
    <w:rsid w:val="00D940D8"/>
    <w:rsid w:val="00D974E6"/>
    <w:rsid w:val="00D97BE3"/>
    <w:rsid w:val="00DA2AB3"/>
    <w:rsid w:val="00DA3711"/>
    <w:rsid w:val="00DA5988"/>
    <w:rsid w:val="00DA6FFE"/>
    <w:rsid w:val="00DA734B"/>
    <w:rsid w:val="00DB530D"/>
    <w:rsid w:val="00DC231B"/>
    <w:rsid w:val="00DC6C42"/>
    <w:rsid w:val="00DD46F3"/>
    <w:rsid w:val="00DD598A"/>
    <w:rsid w:val="00DD61FF"/>
    <w:rsid w:val="00DE17BB"/>
    <w:rsid w:val="00DE1AA1"/>
    <w:rsid w:val="00DE4D36"/>
    <w:rsid w:val="00DE56F2"/>
    <w:rsid w:val="00DF116D"/>
    <w:rsid w:val="00DF4286"/>
    <w:rsid w:val="00DF7C76"/>
    <w:rsid w:val="00E01B8F"/>
    <w:rsid w:val="00E02473"/>
    <w:rsid w:val="00E10A24"/>
    <w:rsid w:val="00E1128C"/>
    <w:rsid w:val="00E11DDE"/>
    <w:rsid w:val="00E13DC4"/>
    <w:rsid w:val="00E16FF7"/>
    <w:rsid w:val="00E17A41"/>
    <w:rsid w:val="00E26D68"/>
    <w:rsid w:val="00E32F07"/>
    <w:rsid w:val="00E37FEB"/>
    <w:rsid w:val="00E4111D"/>
    <w:rsid w:val="00E44045"/>
    <w:rsid w:val="00E46300"/>
    <w:rsid w:val="00E46737"/>
    <w:rsid w:val="00E4791C"/>
    <w:rsid w:val="00E5194A"/>
    <w:rsid w:val="00E533EC"/>
    <w:rsid w:val="00E54A5D"/>
    <w:rsid w:val="00E618C4"/>
    <w:rsid w:val="00E6218D"/>
    <w:rsid w:val="00E64BA2"/>
    <w:rsid w:val="00E73584"/>
    <w:rsid w:val="00E73A2F"/>
    <w:rsid w:val="00E73A47"/>
    <w:rsid w:val="00E7415D"/>
    <w:rsid w:val="00E77326"/>
    <w:rsid w:val="00E8605C"/>
    <w:rsid w:val="00E878EE"/>
    <w:rsid w:val="00E901A3"/>
    <w:rsid w:val="00E939D6"/>
    <w:rsid w:val="00E9581B"/>
    <w:rsid w:val="00E968E5"/>
    <w:rsid w:val="00EA056C"/>
    <w:rsid w:val="00EA2409"/>
    <w:rsid w:val="00EA29D6"/>
    <w:rsid w:val="00EA2BB0"/>
    <w:rsid w:val="00EA585B"/>
    <w:rsid w:val="00EA6EC7"/>
    <w:rsid w:val="00EB104F"/>
    <w:rsid w:val="00EB1B21"/>
    <w:rsid w:val="00EB20ED"/>
    <w:rsid w:val="00EB2BCB"/>
    <w:rsid w:val="00EB46E5"/>
    <w:rsid w:val="00EB50D5"/>
    <w:rsid w:val="00EB6D9C"/>
    <w:rsid w:val="00EB6F9D"/>
    <w:rsid w:val="00ED14BD"/>
    <w:rsid w:val="00ED4DDB"/>
    <w:rsid w:val="00EE12C3"/>
    <w:rsid w:val="00EE1361"/>
    <w:rsid w:val="00EE3D66"/>
    <w:rsid w:val="00EE65E1"/>
    <w:rsid w:val="00EF2D12"/>
    <w:rsid w:val="00EF47CC"/>
    <w:rsid w:val="00EF7106"/>
    <w:rsid w:val="00F016C7"/>
    <w:rsid w:val="00F02884"/>
    <w:rsid w:val="00F03D39"/>
    <w:rsid w:val="00F07FDB"/>
    <w:rsid w:val="00F10A41"/>
    <w:rsid w:val="00F12DEC"/>
    <w:rsid w:val="00F1715C"/>
    <w:rsid w:val="00F228EB"/>
    <w:rsid w:val="00F22B17"/>
    <w:rsid w:val="00F24645"/>
    <w:rsid w:val="00F26022"/>
    <w:rsid w:val="00F310F8"/>
    <w:rsid w:val="00F32F2A"/>
    <w:rsid w:val="00F3422C"/>
    <w:rsid w:val="00F35939"/>
    <w:rsid w:val="00F35C93"/>
    <w:rsid w:val="00F4131C"/>
    <w:rsid w:val="00F422D3"/>
    <w:rsid w:val="00F4391C"/>
    <w:rsid w:val="00F43AF4"/>
    <w:rsid w:val="00F43D60"/>
    <w:rsid w:val="00F44339"/>
    <w:rsid w:val="00F453E9"/>
    <w:rsid w:val="00F45607"/>
    <w:rsid w:val="00F465D8"/>
    <w:rsid w:val="00F46B34"/>
    <w:rsid w:val="00F4722B"/>
    <w:rsid w:val="00F50F29"/>
    <w:rsid w:val="00F51B84"/>
    <w:rsid w:val="00F532E2"/>
    <w:rsid w:val="00F54432"/>
    <w:rsid w:val="00F54F3E"/>
    <w:rsid w:val="00F602B1"/>
    <w:rsid w:val="00F6481F"/>
    <w:rsid w:val="00F659EB"/>
    <w:rsid w:val="00F73B01"/>
    <w:rsid w:val="00F762A8"/>
    <w:rsid w:val="00F82559"/>
    <w:rsid w:val="00F86BA6"/>
    <w:rsid w:val="00F86F38"/>
    <w:rsid w:val="00F91C8C"/>
    <w:rsid w:val="00F94EB1"/>
    <w:rsid w:val="00F95FBD"/>
    <w:rsid w:val="00FA237E"/>
    <w:rsid w:val="00FA718C"/>
    <w:rsid w:val="00FB04EB"/>
    <w:rsid w:val="00FB2F77"/>
    <w:rsid w:val="00FB6342"/>
    <w:rsid w:val="00FC0808"/>
    <w:rsid w:val="00FC096A"/>
    <w:rsid w:val="00FC27A9"/>
    <w:rsid w:val="00FC39A0"/>
    <w:rsid w:val="00FC6389"/>
    <w:rsid w:val="00FD2C17"/>
    <w:rsid w:val="00FD55F9"/>
    <w:rsid w:val="00FD6721"/>
    <w:rsid w:val="00FE2EF5"/>
    <w:rsid w:val="00FE6AEC"/>
    <w:rsid w:val="00FF2E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link w:val="Nadpis1-1Char"/>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874C16"/>
    <w:pPr>
      <w:numPr>
        <w:numId w:val="18"/>
      </w:numPr>
      <w:spacing w:after="80" w:line="264" w:lineRule="auto"/>
      <w:jc w:val="both"/>
    </w:pPr>
    <w:rPr>
      <w:sz w:val="18"/>
      <w:szCs w:val="18"/>
    </w:rPr>
  </w:style>
  <w:style w:type="paragraph" w:customStyle="1" w:styleId="Odstavec1-2i">
    <w:name w:val="_Odstavec_1-2_(i)"/>
    <w:basedOn w:val="Odstavec1-1a"/>
    <w:qFormat/>
    <w:rsid w:val="00874C16"/>
    <w:pPr>
      <w:numPr>
        <w:ilvl w:val="1"/>
      </w:numPr>
      <w:tabs>
        <w:tab w:val="clear" w:pos="1531"/>
        <w:tab w:val="num" w:pos="1021"/>
      </w:tabs>
      <w:ind w:left="1021" w:hanging="567"/>
    </w:pPr>
  </w:style>
  <w:style w:type="paragraph" w:customStyle="1" w:styleId="Odstavec1-31">
    <w:name w:val="_Odstavec_1-3_1)"/>
    <w:basedOn w:val="Odstavec1-2i"/>
    <w:qFormat/>
    <w:rsid w:val="00874C16"/>
    <w:pPr>
      <w:numPr>
        <w:ilvl w:val="2"/>
      </w:numPr>
      <w:tabs>
        <w:tab w:val="clear" w:pos="1928"/>
        <w:tab w:val="num" w:pos="1701"/>
      </w:tabs>
      <w:ind w:left="1701" w:hanging="680"/>
    </w:pPr>
  </w:style>
  <w:style w:type="character" w:customStyle="1" w:styleId="Odstavec1-1aChar">
    <w:name w:val="_Odstavec_1-1_a) Char"/>
    <w:basedOn w:val="Standardnpsmoodstavce"/>
    <w:link w:val="Odstavec1-1a"/>
    <w:rsid w:val="00874C16"/>
    <w:rPr>
      <w:rFonts w:ascii="Verdana" w:hAnsi="Verdana"/>
    </w:rPr>
  </w:style>
  <w:style w:type="paragraph" w:customStyle="1" w:styleId="Odstavec1-4a">
    <w:name w:val="_Odstavec_1-4_(a)"/>
    <w:basedOn w:val="Odstavec1-1a"/>
    <w:qFormat/>
    <w:rsid w:val="00874C16"/>
    <w:pPr>
      <w:numPr>
        <w:ilvl w:val="3"/>
      </w:numPr>
      <w:tabs>
        <w:tab w:val="clear" w:pos="2041"/>
        <w:tab w:val="num" w:pos="2665"/>
      </w:tabs>
      <w:ind w:left="2552" w:hanging="823"/>
    </w:pPr>
  </w:style>
  <w:style w:type="character" w:customStyle="1" w:styleId="Nevyeenzmnka1">
    <w:name w:val="Nevyřešená zmínka1"/>
    <w:basedOn w:val="Standardnpsmoodstavce"/>
    <w:uiPriority w:val="99"/>
    <w:semiHidden/>
    <w:unhideWhenUsed/>
    <w:rsid w:val="00332829"/>
    <w:rPr>
      <w:color w:val="605E5C"/>
      <w:shd w:val="clear" w:color="auto" w:fill="E1DFDD"/>
    </w:rPr>
  </w:style>
  <w:style w:type="paragraph" w:customStyle="1" w:styleId="Odrka1-1">
    <w:name w:val="_Odrážka_1-1_•"/>
    <w:basedOn w:val="Normln"/>
    <w:link w:val="Odrka1-1Char"/>
    <w:qFormat/>
    <w:rsid w:val="00C711DA"/>
    <w:pPr>
      <w:numPr>
        <w:numId w:val="21"/>
      </w:numPr>
      <w:spacing w:after="80" w:line="264" w:lineRule="auto"/>
      <w:jc w:val="both"/>
    </w:pPr>
    <w:rPr>
      <w:rFonts w:asciiTheme="minorHAnsi" w:hAnsiTheme="minorHAnsi"/>
      <w:sz w:val="18"/>
      <w:szCs w:val="18"/>
    </w:rPr>
  </w:style>
  <w:style w:type="character" w:customStyle="1" w:styleId="Nadpis1-1Char">
    <w:name w:val="_Nadpis_1-1 Char"/>
    <w:basedOn w:val="Standardnpsmoodstavce"/>
    <w:link w:val="Nadpis1-1"/>
    <w:rsid w:val="00C711DA"/>
    <w:rPr>
      <w:rFonts w:asciiTheme="majorHAnsi" w:hAnsiTheme="majorHAnsi"/>
      <w:b/>
      <w:caps/>
      <w:sz w:val="22"/>
    </w:rPr>
  </w:style>
  <w:style w:type="paragraph" w:customStyle="1" w:styleId="Odrka1-2-">
    <w:name w:val="_Odrážka_1-2_-"/>
    <w:basedOn w:val="Odrka1-1"/>
    <w:qFormat/>
    <w:rsid w:val="00C711DA"/>
    <w:pPr>
      <w:numPr>
        <w:ilvl w:val="1"/>
      </w:numPr>
    </w:pPr>
  </w:style>
  <w:style w:type="paragraph" w:customStyle="1" w:styleId="Odrka1-3">
    <w:name w:val="_Odrážka_1-3_·"/>
    <w:basedOn w:val="Odrka1-2-"/>
    <w:qFormat/>
    <w:rsid w:val="00C711DA"/>
    <w:pPr>
      <w:numPr>
        <w:ilvl w:val="2"/>
      </w:numPr>
    </w:pPr>
  </w:style>
  <w:style w:type="paragraph" w:customStyle="1" w:styleId="Odrka1-4">
    <w:name w:val="_Odrážka_1-4_•"/>
    <w:basedOn w:val="Odrka1-1"/>
    <w:qFormat/>
    <w:rsid w:val="00C711DA"/>
    <w:pPr>
      <w:numPr>
        <w:ilvl w:val="3"/>
      </w:numPr>
    </w:pPr>
  </w:style>
  <w:style w:type="character" w:customStyle="1" w:styleId="Odrka1-1Char">
    <w:name w:val="_Odrážka_1-1_• Char"/>
    <w:basedOn w:val="Standardnpsmoodstavce"/>
    <w:link w:val="Odrka1-1"/>
    <w:rsid w:val="00723980"/>
  </w:style>
  <w:style w:type="paragraph" w:customStyle="1" w:styleId="Textbezslovn">
    <w:name w:val="_Text_bez_číslování"/>
    <w:basedOn w:val="Normln"/>
    <w:link w:val="TextbezslovnChar"/>
    <w:qFormat/>
    <w:rsid w:val="00723980"/>
    <w:pPr>
      <w:spacing w:after="120" w:line="264" w:lineRule="auto"/>
      <w:ind w:left="737"/>
      <w:jc w:val="both"/>
    </w:pPr>
    <w:rPr>
      <w:rFonts w:asciiTheme="minorHAnsi" w:hAnsiTheme="minorHAnsi"/>
      <w:sz w:val="18"/>
      <w:szCs w:val="18"/>
    </w:rPr>
  </w:style>
  <w:style w:type="character" w:customStyle="1" w:styleId="TextbezslovnChar">
    <w:name w:val="_Text_bez_číslování Char"/>
    <w:basedOn w:val="Standardnpsmoodstavce"/>
    <w:link w:val="Textbezslovn"/>
    <w:rsid w:val="00723980"/>
  </w:style>
  <w:style w:type="table" w:customStyle="1" w:styleId="Mkatabulky2">
    <w:name w:val="Mřížka tabulky2"/>
    <w:basedOn w:val="Normlntabulka"/>
    <w:next w:val="Mkatabulky"/>
    <w:uiPriority w:val="39"/>
    <w:rsid w:val="00CC1CA9"/>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Seznam1">
    <w:name w:val="_Seznam_[1]"/>
    <w:basedOn w:val="Normln"/>
    <w:qFormat/>
    <w:rsid w:val="00CC1CA9"/>
    <w:pPr>
      <w:numPr>
        <w:numId w:val="23"/>
      </w:numPr>
      <w:spacing w:after="60" w:line="264" w:lineRule="auto"/>
      <w:jc w:val="both"/>
    </w:pPr>
    <w:rPr>
      <w:rFonts w:asciiTheme="minorHAnsi" w:hAnsiTheme="minorHAnsi"/>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815678829">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header" Target="header15.xml"/><Relationship Id="rId55"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footer" Target="footer16.xml"/><Relationship Id="rId46"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8.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fdi.cz/pravidla-metodiky-a-ceniky/metodiky/"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header" Target="header12.xm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9.xml"/><Relationship Id="rId49"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1.xml"/><Relationship Id="rId52" Type="http://schemas.openxmlformats.org/officeDocument/2006/relationships/footer" Target="footer2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oter" Target="footer23.xml"/><Relationship Id="rId56" Type="http://schemas.microsoft.com/office/2016/09/relationships/commentsIds" Target="commentsIds.xml"/><Relationship Id="rId8" Type="http://schemas.openxmlformats.org/officeDocument/2006/relationships/webSettings" Target="webSettings.xml"/><Relationship Id="rId51" Type="http://schemas.openxmlformats.org/officeDocument/2006/relationships/footer" Target="footer24.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739E0E73-C4EC-49AA-BAE8-41AE6EA98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3E55E9-A8F0-4B42-946F-BD4B79AFC313}">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4SOD_R-F_24-23</Template>
  <TotalTime>180</TotalTime>
  <Pages>36</Pages>
  <Words>5358</Words>
  <Characters>31615</Characters>
  <Application>Microsoft Office Word</Application>
  <DocSecurity>0</DocSecurity>
  <Lines>263</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Karpíšek Filip</cp:lastModifiedBy>
  <cp:revision>5</cp:revision>
  <cp:lastPrinted>2023-03-22T12:55:00Z</cp:lastPrinted>
  <dcterms:created xsi:type="dcterms:W3CDTF">2025-03-26T18:37:00Z</dcterms:created>
  <dcterms:modified xsi:type="dcterms:W3CDTF">2025-03-27T12:15:00Z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